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footer1.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8" w:after="1"/>
        <w:rPr>
          <w:rFonts w:ascii="Times New Roman"/>
          <w:sz w:val="17"/>
        </w:rPr>
      </w:pPr>
    </w:p>
    <w:p>
      <w:pPr>
        <w:pStyle w:val="BodyText"/>
        <w:ind w:left="3484"/>
        <w:rPr>
          <w:rFonts w:ascii="Times New Roman"/>
          <w:sz w:val="20"/>
        </w:rPr>
      </w:pPr>
      <w:r>
        <w:rPr>
          <w:rFonts w:ascii="Times New Roman"/>
          <w:sz w:val="20"/>
        </w:rPr>
        <w:drawing>
          <wp:inline distT="0" distB="0" distL="0" distR="0">
            <wp:extent cx="1066605" cy="827151"/>
            <wp:effectExtent l="0" t="0" r="0" b="0"/>
            <wp:docPr id="5" name="Image 5"/>
            <wp:cNvGraphicFramePr>
              <a:graphicFrameLocks/>
            </wp:cNvGraphicFramePr>
            <a:graphic>
              <a:graphicData uri="http://schemas.openxmlformats.org/drawingml/2006/picture">
                <pic:pic>
                  <pic:nvPicPr>
                    <pic:cNvPr id="5" name="Image 5"/>
                    <pic:cNvPicPr/>
                  </pic:nvPicPr>
                  <pic:blipFill>
                    <a:blip r:embed="rId7" cstate="print"/>
                    <a:stretch>
                      <a:fillRect/>
                    </a:stretch>
                  </pic:blipFill>
                  <pic:spPr>
                    <a:xfrm>
                      <a:off x="0" y="0"/>
                      <a:ext cx="1066605" cy="827151"/>
                    </a:xfrm>
                    <a:prstGeom prst="rect">
                      <a:avLst/>
                    </a:prstGeom>
                  </pic:spPr>
                </pic:pic>
              </a:graphicData>
            </a:graphic>
          </wp:inline>
        </w:drawing>
      </w:r>
      <w:r>
        <w:rPr>
          <w:rFonts w:ascii="Times New Roman"/>
          <w:sz w:val="20"/>
        </w:rPr>
      </w:r>
    </w:p>
    <w:p>
      <w:pPr>
        <w:pStyle w:val="BodyText"/>
        <w:rPr>
          <w:rFonts w:ascii="Times New Roman"/>
          <w:sz w:val="20"/>
        </w:rPr>
      </w:pPr>
    </w:p>
    <w:p>
      <w:pPr>
        <w:spacing w:before="239"/>
        <w:ind w:left="1550" w:right="0" w:firstLine="0"/>
        <w:jc w:val="left"/>
        <w:rPr>
          <w:b/>
          <w:sz w:val="48"/>
        </w:rPr>
      </w:pPr>
      <w:r>
        <w:rPr>
          <w:b/>
          <w:sz w:val="48"/>
        </w:rPr>
        <w:t>EMPLOYMENT</w:t>
      </w:r>
      <w:r>
        <w:rPr>
          <w:b/>
          <w:spacing w:val="-1"/>
          <w:sz w:val="48"/>
        </w:rPr>
        <w:t> </w:t>
      </w:r>
      <w:r>
        <w:rPr>
          <w:b/>
          <w:spacing w:val="-2"/>
          <w:sz w:val="48"/>
        </w:rPr>
        <w:t>TRIBUNALS</w:t>
      </w:r>
    </w:p>
    <w:p>
      <w:pPr>
        <w:tabs>
          <w:tab w:pos="2652" w:val="left" w:leader="none"/>
        </w:tabs>
        <w:spacing w:before="435"/>
        <w:ind w:left="100" w:right="0" w:firstLine="0"/>
        <w:jc w:val="left"/>
        <w:rPr>
          <w:sz w:val="22"/>
        </w:rPr>
      </w:pPr>
      <w:r>
        <w:rPr>
          <w:b/>
          <w:spacing w:val="-2"/>
          <w:sz w:val="24"/>
        </w:rPr>
        <w:t>Claimant:</w:t>
      </w:r>
      <w:r>
        <w:rPr>
          <w:b/>
          <w:sz w:val="24"/>
        </w:rPr>
        <w:tab/>
      </w:r>
      <w:r>
        <w:rPr>
          <w:sz w:val="24"/>
        </w:rPr>
        <w:t>Mrs</w:t>
      </w:r>
      <w:r>
        <w:rPr>
          <w:spacing w:val="-9"/>
          <w:sz w:val="24"/>
        </w:rPr>
        <w:t> </w:t>
      </w:r>
      <w:r>
        <w:rPr>
          <w:sz w:val="22"/>
        </w:rPr>
        <w:t>Philippa</w:t>
      </w:r>
      <w:r>
        <w:rPr>
          <w:spacing w:val="-4"/>
          <w:sz w:val="22"/>
        </w:rPr>
        <w:t> </w:t>
      </w:r>
      <w:r>
        <w:rPr>
          <w:sz w:val="22"/>
        </w:rPr>
        <w:t>Ratcliffe</w:t>
      </w:r>
      <w:r>
        <w:rPr>
          <w:spacing w:val="-6"/>
          <w:sz w:val="22"/>
        </w:rPr>
        <w:t> </w:t>
      </w:r>
      <w:r>
        <w:rPr>
          <w:sz w:val="22"/>
        </w:rPr>
        <w:t>(Nee</w:t>
      </w:r>
      <w:r>
        <w:rPr>
          <w:spacing w:val="-5"/>
          <w:sz w:val="22"/>
        </w:rPr>
        <w:t> </w:t>
      </w:r>
      <w:r>
        <w:rPr>
          <w:spacing w:val="-2"/>
          <w:sz w:val="22"/>
        </w:rPr>
        <w:t>Burgess)</w:t>
      </w:r>
    </w:p>
    <w:p>
      <w:pPr>
        <w:pStyle w:val="BodyText"/>
        <w:spacing w:before="9"/>
        <w:rPr>
          <w:sz w:val="27"/>
        </w:rPr>
      </w:pPr>
    </w:p>
    <w:p>
      <w:pPr>
        <w:tabs>
          <w:tab w:pos="2652" w:val="left" w:leader="none"/>
        </w:tabs>
        <w:spacing w:before="0"/>
        <w:ind w:left="100" w:right="0" w:firstLine="0"/>
        <w:jc w:val="left"/>
        <w:rPr>
          <w:sz w:val="22"/>
        </w:rPr>
      </w:pPr>
      <w:r>
        <w:rPr>
          <w:b/>
          <w:spacing w:val="-2"/>
          <w:sz w:val="24"/>
        </w:rPr>
        <w:t>Respondents:</w:t>
      </w:r>
      <w:r>
        <w:rPr>
          <w:b/>
          <w:sz w:val="24"/>
        </w:rPr>
        <w:tab/>
      </w:r>
      <w:r>
        <w:rPr>
          <w:sz w:val="22"/>
        </w:rPr>
        <w:t>Ezytrac</w:t>
      </w:r>
      <w:r>
        <w:rPr>
          <w:spacing w:val="-10"/>
          <w:sz w:val="22"/>
        </w:rPr>
        <w:t> </w:t>
      </w:r>
      <w:r>
        <w:rPr>
          <w:sz w:val="22"/>
        </w:rPr>
        <w:t>Employment</w:t>
      </w:r>
      <w:r>
        <w:rPr>
          <w:spacing w:val="-6"/>
          <w:sz w:val="22"/>
        </w:rPr>
        <w:t> </w:t>
      </w:r>
      <w:r>
        <w:rPr>
          <w:sz w:val="22"/>
        </w:rPr>
        <w:t>Services</w:t>
      </w:r>
      <w:r>
        <w:rPr>
          <w:spacing w:val="-5"/>
          <w:sz w:val="22"/>
        </w:rPr>
        <w:t> </w:t>
      </w:r>
      <w:r>
        <w:rPr>
          <w:spacing w:val="-2"/>
          <w:sz w:val="22"/>
        </w:rPr>
        <w:t>Limited</w:t>
      </w:r>
    </w:p>
    <w:p>
      <w:pPr>
        <w:pStyle w:val="BodyText"/>
        <w:rPr>
          <w:sz w:val="26"/>
        </w:rPr>
      </w:pPr>
    </w:p>
    <w:p>
      <w:pPr>
        <w:pStyle w:val="BodyText"/>
        <w:rPr>
          <w:sz w:val="26"/>
        </w:rPr>
      </w:pPr>
    </w:p>
    <w:p>
      <w:pPr>
        <w:pStyle w:val="BodyText"/>
        <w:spacing w:before="4"/>
        <w:rPr>
          <w:sz w:val="27"/>
        </w:rPr>
      </w:pPr>
    </w:p>
    <w:p>
      <w:pPr>
        <w:spacing w:line="242" w:lineRule="auto" w:before="0"/>
        <w:ind w:left="2438" w:right="2913" w:hanging="219"/>
        <w:jc w:val="left"/>
        <w:rPr>
          <w:b/>
          <w:sz w:val="28"/>
        </w:rPr>
      </w:pPr>
      <w:r>
        <w:rPr>
          <w:b/>
          <w:sz w:val="28"/>
        </w:rPr>
        <w:t>Record</w:t>
      </w:r>
      <w:r>
        <w:rPr>
          <w:b/>
          <w:spacing w:val="-8"/>
          <w:sz w:val="28"/>
        </w:rPr>
        <w:t> </w:t>
      </w:r>
      <w:r>
        <w:rPr>
          <w:b/>
          <w:sz w:val="28"/>
        </w:rPr>
        <w:t>of</w:t>
      </w:r>
      <w:r>
        <w:rPr>
          <w:b/>
          <w:spacing w:val="-10"/>
          <w:sz w:val="28"/>
        </w:rPr>
        <w:t> </w:t>
      </w:r>
      <w:r>
        <w:rPr>
          <w:b/>
          <w:sz w:val="28"/>
        </w:rPr>
        <w:t>an</w:t>
      </w:r>
      <w:r>
        <w:rPr>
          <w:b/>
          <w:spacing w:val="-6"/>
          <w:sz w:val="28"/>
        </w:rPr>
        <w:t> </w:t>
      </w:r>
      <w:r>
        <w:rPr>
          <w:b/>
          <w:sz w:val="28"/>
        </w:rPr>
        <w:t>Attended</w:t>
      </w:r>
      <w:r>
        <w:rPr>
          <w:b/>
          <w:spacing w:val="-10"/>
          <w:sz w:val="28"/>
        </w:rPr>
        <w:t> </w:t>
      </w:r>
      <w:r>
        <w:rPr>
          <w:b/>
          <w:sz w:val="28"/>
        </w:rPr>
        <w:t>Hearing at the Employment Tribunal</w:t>
      </w:r>
    </w:p>
    <w:p>
      <w:pPr>
        <w:pStyle w:val="BodyText"/>
        <w:spacing w:before="8"/>
        <w:rPr>
          <w:b/>
          <w:sz w:val="27"/>
        </w:rPr>
      </w:pPr>
    </w:p>
    <w:p>
      <w:pPr>
        <w:tabs>
          <w:tab w:pos="1540" w:val="left" w:leader="none"/>
        </w:tabs>
        <w:spacing w:before="1"/>
        <w:ind w:left="100" w:right="0" w:firstLine="0"/>
        <w:jc w:val="left"/>
        <w:rPr>
          <w:b/>
          <w:sz w:val="24"/>
        </w:rPr>
      </w:pPr>
      <w:r>
        <w:rPr>
          <w:b/>
          <w:sz w:val="24"/>
        </w:rPr>
        <w:t>Heard</w:t>
      </w:r>
      <w:r>
        <w:rPr>
          <w:b/>
          <w:spacing w:val="-9"/>
          <w:sz w:val="24"/>
        </w:rPr>
        <w:t> </w:t>
      </w:r>
      <w:r>
        <w:rPr>
          <w:b/>
          <w:spacing w:val="-5"/>
          <w:sz w:val="24"/>
        </w:rPr>
        <w:t>at:</w:t>
      </w:r>
      <w:r>
        <w:rPr>
          <w:b/>
          <w:sz w:val="24"/>
        </w:rPr>
        <w:tab/>
      </w:r>
      <w:r>
        <w:rPr>
          <w:b/>
          <w:spacing w:val="-2"/>
          <w:sz w:val="24"/>
        </w:rPr>
        <w:t>Lincoln</w:t>
      </w:r>
    </w:p>
    <w:p>
      <w:pPr>
        <w:pStyle w:val="BodyText"/>
        <w:spacing w:before="9"/>
        <w:rPr>
          <w:b/>
          <w:sz w:val="20"/>
        </w:rPr>
      </w:pPr>
    </w:p>
    <w:p>
      <w:pPr>
        <w:tabs>
          <w:tab w:pos="1540" w:val="left" w:leader="none"/>
        </w:tabs>
        <w:spacing w:before="1"/>
        <w:ind w:left="100" w:right="0" w:firstLine="0"/>
        <w:jc w:val="left"/>
        <w:rPr>
          <w:b/>
          <w:sz w:val="24"/>
        </w:rPr>
      </w:pPr>
      <w:r>
        <w:rPr>
          <w:b/>
          <w:sz w:val="24"/>
        </w:rPr>
        <w:t>Heard</w:t>
      </w:r>
      <w:r>
        <w:rPr>
          <w:b/>
          <w:spacing w:val="-9"/>
          <w:sz w:val="24"/>
        </w:rPr>
        <w:t> </w:t>
      </w:r>
      <w:r>
        <w:rPr>
          <w:b/>
          <w:spacing w:val="-5"/>
          <w:sz w:val="24"/>
        </w:rPr>
        <w:t>on:</w:t>
      </w:r>
      <w:r>
        <w:rPr>
          <w:b/>
          <w:sz w:val="24"/>
        </w:rPr>
        <w:tab/>
        <w:t>11,</w:t>
      </w:r>
      <w:r>
        <w:rPr>
          <w:b/>
          <w:spacing w:val="-5"/>
          <w:sz w:val="24"/>
        </w:rPr>
        <w:t> </w:t>
      </w:r>
      <w:r>
        <w:rPr>
          <w:b/>
          <w:sz w:val="24"/>
        </w:rPr>
        <w:t>14,</w:t>
      </w:r>
      <w:r>
        <w:rPr>
          <w:b/>
          <w:spacing w:val="-5"/>
          <w:sz w:val="24"/>
        </w:rPr>
        <w:t> </w:t>
      </w:r>
      <w:r>
        <w:rPr>
          <w:b/>
          <w:sz w:val="24"/>
        </w:rPr>
        <w:t>16</w:t>
      </w:r>
      <w:r>
        <w:rPr>
          <w:b/>
          <w:spacing w:val="-2"/>
          <w:sz w:val="24"/>
        </w:rPr>
        <w:t> </w:t>
      </w:r>
      <w:r>
        <w:rPr>
          <w:b/>
          <w:sz w:val="24"/>
        </w:rPr>
        <w:t>&amp;</w:t>
      </w:r>
      <w:r>
        <w:rPr>
          <w:b/>
          <w:spacing w:val="-5"/>
          <w:sz w:val="24"/>
        </w:rPr>
        <w:t> </w:t>
      </w:r>
      <w:r>
        <w:rPr>
          <w:b/>
          <w:sz w:val="24"/>
        </w:rPr>
        <w:t>17</w:t>
      </w:r>
      <w:r>
        <w:rPr>
          <w:b/>
          <w:spacing w:val="-2"/>
          <w:sz w:val="24"/>
        </w:rPr>
        <w:t> </w:t>
      </w:r>
      <w:r>
        <w:rPr>
          <w:b/>
          <w:sz w:val="24"/>
        </w:rPr>
        <w:t>August</w:t>
      </w:r>
      <w:r>
        <w:rPr>
          <w:b/>
          <w:spacing w:val="-3"/>
          <w:sz w:val="24"/>
        </w:rPr>
        <w:t> </w:t>
      </w:r>
      <w:r>
        <w:rPr>
          <w:b/>
          <w:spacing w:val="-4"/>
          <w:sz w:val="24"/>
        </w:rPr>
        <w:t>2023</w:t>
      </w:r>
    </w:p>
    <w:p>
      <w:pPr>
        <w:pStyle w:val="BodyText"/>
        <w:spacing w:before="9"/>
        <w:rPr>
          <w:b/>
          <w:sz w:val="20"/>
        </w:rPr>
      </w:pPr>
    </w:p>
    <w:p>
      <w:pPr>
        <w:spacing w:before="1"/>
        <w:ind w:left="1540" w:right="0" w:firstLine="0"/>
        <w:jc w:val="left"/>
        <w:rPr>
          <w:b/>
          <w:sz w:val="24"/>
        </w:rPr>
      </w:pPr>
      <w:r>
        <w:rPr>
          <w:b/>
          <w:sz w:val="24"/>
        </w:rPr>
        <w:t>14</w:t>
      </w:r>
      <w:r>
        <w:rPr>
          <w:b/>
          <w:spacing w:val="-7"/>
          <w:sz w:val="24"/>
        </w:rPr>
        <w:t> </w:t>
      </w:r>
      <w:r>
        <w:rPr>
          <w:b/>
          <w:sz w:val="24"/>
        </w:rPr>
        <w:t>September</w:t>
      </w:r>
      <w:r>
        <w:rPr>
          <w:b/>
          <w:spacing w:val="-6"/>
          <w:sz w:val="24"/>
        </w:rPr>
        <w:t> </w:t>
      </w:r>
      <w:r>
        <w:rPr>
          <w:b/>
          <w:sz w:val="24"/>
        </w:rPr>
        <w:t>2023</w:t>
      </w:r>
      <w:r>
        <w:rPr>
          <w:b/>
          <w:spacing w:val="-5"/>
          <w:sz w:val="24"/>
        </w:rPr>
        <w:t> </w:t>
      </w:r>
      <w:r>
        <w:rPr>
          <w:b/>
          <w:sz w:val="24"/>
        </w:rPr>
        <w:t>(In</w:t>
      </w:r>
      <w:r>
        <w:rPr>
          <w:b/>
          <w:spacing w:val="-4"/>
          <w:sz w:val="24"/>
        </w:rPr>
        <w:t> </w:t>
      </w:r>
      <w:r>
        <w:rPr>
          <w:b/>
          <w:spacing w:val="-2"/>
          <w:sz w:val="24"/>
        </w:rPr>
        <w:t>chambers)</w:t>
      </w:r>
    </w:p>
    <w:p>
      <w:pPr>
        <w:pStyle w:val="BodyText"/>
        <w:rPr>
          <w:b/>
          <w:sz w:val="26"/>
        </w:rPr>
      </w:pPr>
    </w:p>
    <w:p>
      <w:pPr>
        <w:tabs>
          <w:tab w:pos="1180" w:val="left" w:leader="none"/>
          <w:tab w:pos="1900" w:val="left" w:leader="none"/>
        </w:tabs>
        <w:spacing w:line="550" w:lineRule="atLeast" w:before="183"/>
        <w:ind w:left="100" w:right="5023" w:firstLine="0"/>
        <w:jc w:val="left"/>
        <w:rPr>
          <w:b/>
          <w:sz w:val="24"/>
        </w:rPr>
      </w:pPr>
      <w:r>
        <w:rPr>
          <w:b/>
          <w:spacing w:val="-2"/>
          <w:sz w:val="24"/>
        </w:rPr>
        <w:t>Before:</w:t>
      </w:r>
      <w:r>
        <w:rPr>
          <w:b/>
          <w:sz w:val="24"/>
        </w:rPr>
        <w:tab/>
        <w:t>Employment</w:t>
      </w:r>
      <w:r>
        <w:rPr>
          <w:b/>
          <w:spacing w:val="-12"/>
          <w:sz w:val="24"/>
        </w:rPr>
        <w:t> </w:t>
      </w:r>
      <w:r>
        <w:rPr>
          <w:b/>
          <w:sz w:val="24"/>
        </w:rPr>
        <w:t>Judge</w:t>
      </w:r>
      <w:r>
        <w:rPr>
          <w:b/>
          <w:spacing w:val="-11"/>
          <w:sz w:val="24"/>
        </w:rPr>
        <w:t> </w:t>
      </w:r>
      <w:r>
        <w:rPr>
          <w:b/>
          <w:sz w:val="24"/>
        </w:rPr>
        <w:t>M</w:t>
      </w:r>
      <w:r>
        <w:rPr>
          <w:b/>
          <w:spacing w:val="-12"/>
          <w:sz w:val="24"/>
        </w:rPr>
        <w:t> </w:t>
      </w:r>
      <w:r>
        <w:rPr>
          <w:b/>
          <w:sz w:val="24"/>
        </w:rPr>
        <w:t>Butler </w:t>
      </w:r>
      <w:r>
        <w:rPr>
          <w:b/>
          <w:spacing w:val="-2"/>
          <w:sz w:val="24"/>
        </w:rPr>
        <w:t>Members:</w:t>
      </w:r>
      <w:r>
        <w:rPr>
          <w:b/>
          <w:sz w:val="24"/>
        </w:rPr>
        <w:tab/>
        <w:t>Ms B Tidd</w:t>
      </w:r>
    </w:p>
    <w:p>
      <w:pPr>
        <w:spacing w:before="2"/>
        <w:ind w:left="1901" w:right="0" w:firstLine="0"/>
        <w:jc w:val="left"/>
        <w:rPr>
          <w:b/>
          <w:sz w:val="24"/>
        </w:rPr>
      </w:pPr>
      <w:r>
        <w:rPr>
          <w:b/>
          <w:sz w:val="24"/>
        </w:rPr>
        <w:t>Mr</w:t>
      </w:r>
      <w:r>
        <w:rPr>
          <w:b/>
          <w:spacing w:val="-4"/>
          <w:sz w:val="24"/>
        </w:rPr>
        <w:t> </w:t>
      </w:r>
      <w:r>
        <w:rPr>
          <w:b/>
          <w:sz w:val="24"/>
        </w:rPr>
        <w:t>C</w:t>
      </w:r>
      <w:r>
        <w:rPr>
          <w:b/>
          <w:spacing w:val="-3"/>
          <w:sz w:val="24"/>
        </w:rPr>
        <w:t> </w:t>
      </w:r>
      <w:r>
        <w:rPr>
          <w:b/>
          <w:spacing w:val="-2"/>
          <w:sz w:val="24"/>
        </w:rPr>
        <w:t>Goldson</w:t>
      </w:r>
    </w:p>
    <w:p>
      <w:pPr>
        <w:pStyle w:val="BodyText"/>
        <w:rPr>
          <w:b/>
          <w:sz w:val="26"/>
        </w:rPr>
      </w:pPr>
    </w:p>
    <w:p>
      <w:pPr>
        <w:pStyle w:val="BodyText"/>
        <w:rPr>
          <w:b/>
          <w:sz w:val="22"/>
        </w:rPr>
      </w:pPr>
    </w:p>
    <w:p>
      <w:pPr>
        <w:spacing w:before="0"/>
        <w:ind w:left="100" w:right="0" w:firstLine="0"/>
        <w:jc w:val="left"/>
        <w:rPr>
          <w:b/>
          <w:sz w:val="24"/>
        </w:rPr>
      </w:pPr>
      <w:r>
        <w:rPr>
          <w:b/>
          <w:spacing w:val="-2"/>
          <w:sz w:val="24"/>
        </w:rPr>
        <w:t>Appearances:</w:t>
      </w:r>
    </w:p>
    <w:p>
      <w:pPr>
        <w:pStyle w:val="BodyText"/>
        <w:rPr>
          <w:b/>
        </w:rPr>
      </w:pPr>
    </w:p>
    <w:p>
      <w:pPr>
        <w:tabs>
          <w:tab w:pos="1900" w:val="left" w:leader="none"/>
        </w:tabs>
        <w:spacing w:before="0"/>
        <w:ind w:left="100" w:right="4731" w:firstLine="0"/>
        <w:jc w:val="left"/>
        <w:rPr>
          <w:b/>
          <w:sz w:val="24"/>
        </w:rPr>
      </w:pPr>
      <w:r>
        <w:rPr>
          <w:b/>
          <w:spacing w:val="-2"/>
          <w:sz w:val="24"/>
        </w:rPr>
        <w:t>Claimant:</w:t>
      </w:r>
      <w:r>
        <w:rPr>
          <w:b/>
          <w:sz w:val="24"/>
        </w:rPr>
        <w:tab/>
        <w:t>Ms L Redman, Counsel </w:t>
      </w:r>
      <w:r>
        <w:rPr>
          <w:b/>
          <w:spacing w:val="-2"/>
          <w:sz w:val="24"/>
        </w:rPr>
        <w:t>Respondent:</w:t>
      </w:r>
      <w:r>
        <w:rPr>
          <w:b/>
          <w:sz w:val="24"/>
        </w:rPr>
        <w:tab/>
        <w:t>Mr</w:t>
      </w:r>
      <w:r>
        <w:rPr>
          <w:b/>
          <w:spacing w:val="-12"/>
          <w:sz w:val="24"/>
        </w:rPr>
        <w:t> </w:t>
      </w:r>
      <w:r>
        <w:rPr>
          <w:b/>
          <w:sz w:val="24"/>
        </w:rPr>
        <w:t>G</w:t>
      </w:r>
      <w:r>
        <w:rPr>
          <w:b/>
          <w:spacing w:val="-11"/>
          <w:sz w:val="24"/>
        </w:rPr>
        <w:t> </w:t>
      </w:r>
      <w:r>
        <w:rPr>
          <w:b/>
          <w:sz w:val="24"/>
        </w:rPr>
        <w:t>Gunstone,</w:t>
      </w:r>
      <w:r>
        <w:rPr>
          <w:b/>
          <w:spacing w:val="-12"/>
          <w:sz w:val="24"/>
        </w:rPr>
        <w:t> </w:t>
      </w:r>
      <w:r>
        <w:rPr>
          <w:b/>
          <w:sz w:val="24"/>
        </w:rPr>
        <w:t>Counsel</w:t>
      </w:r>
    </w:p>
    <w:p>
      <w:pPr>
        <w:pStyle w:val="BodyText"/>
        <w:rPr>
          <w:b/>
          <w:sz w:val="26"/>
        </w:rPr>
      </w:pPr>
    </w:p>
    <w:p>
      <w:pPr>
        <w:pStyle w:val="BodyText"/>
        <w:spacing w:before="11"/>
        <w:rPr>
          <w:b/>
          <w:sz w:val="21"/>
        </w:rPr>
      </w:pPr>
    </w:p>
    <w:p>
      <w:pPr>
        <w:pStyle w:val="Heading1"/>
        <w:ind w:left="1750" w:right="1755"/>
        <w:jc w:val="center"/>
      </w:pPr>
      <w:r>
        <w:rPr/>
        <w:t>RESERVED</w:t>
      </w:r>
      <w:r>
        <w:rPr>
          <w:spacing w:val="-3"/>
        </w:rPr>
        <w:t> </w:t>
      </w:r>
      <w:r>
        <w:rPr>
          <w:spacing w:val="-2"/>
        </w:rPr>
        <w:t>JUDGMENT</w:t>
      </w:r>
    </w:p>
    <w:p>
      <w:pPr>
        <w:pStyle w:val="BodyText"/>
        <w:rPr>
          <w:b/>
          <w:sz w:val="52"/>
        </w:rPr>
      </w:pPr>
    </w:p>
    <w:p>
      <w:pPr>
        <w:pStyle w:val="BodyText"/>
        <w:spacing w:before="1"/>
        <w:ind w:left="100"/>
      </w:pPr>
      <w:r>
        <w:rPr/>
        <w:t>The Judgment of the Tribunal is that the claims of unfair dismissal and pregnancy and maternity discrimination are not well-founded and are dismissed.</w:t>
      </w:r>
    </w:p>
    <w:p>
      <w:pPr>
        <w:spacing w:after="0"/>
        <w:sectPr>
          <w:headerReference w:type="default" r:id="rId5"/>
          <w:footerReference w:type="default" r:id="rId6"/>
          <w:type w:val="continuous"/>
          <w:pgSz w:w="11910" w:h="16840"/>
          <w:pgMar w:header="575" w:footer="1000" w:top="2000" w:bottom="1200" w:left="1340" w:right="1120"/>
          <w:pgNumType w:start="1"/>
        </w:sectPr>
      </w:pPr>
    </w:p>
    <w:p>
      <w:pPr>
        <w:pStyle w:val="BodyText"/>
        <w:spacing w:before="5"/>
        <w:rPr>
          <w:sz w:val="10"/>
        </w:rPr>
      </w:pPr>
    </w:p>
    <w:p>
      <w:pPr>
        <w:spacing w:after="0"/>
        <w:rPr>
          <w:sz w:val="10"/>
        </w:rPr>
        <w:sectPr>
          <w:pgSz w:w="11910" w:h="16840"/>
          <w:pgMar w:header="575" w:footer="1000" w:top="2000" w:bottom="1200" w:left="1340" w:right="1120"/>
        </w:sectPr>
      </w:pPr>
    </w:p>
    <w:p>
      <w:pPr>
        <w:pStyle w:val="BodyText"/>
        <w:rPr>
          <w:sz w:val="26"/>
        </w:rPr>
      </w:pPr>
    </w:p>
    <w:p>
      <w:pPr>
        <w:pStyle w:val="BodyText"/>
        <w:spacing w:before="4"/>
        <w:rPr>
          <w:sz w:val="33"/>
        </w:rPr>
      </w:pPr>
    </w:p>
    <w:p>
      <w:pPr>
        <w:spacing w:before="0"/>
        <w:ind w:left="100" w:right="0" w:firstLine="0"/>
        <w:jc w:val="left"/>
        <w:rPr>
          <w:b/>
          <w:sz w:val="24"/>
        </w:rPr>
      </w:pPr>
      <w:r>
        <w:rPr>
          <w:b/>
          <w:spacing w:val="-2"/>
          <w:sz w:val="24"/>
        </w:rPr>
        <w:t>Background</w:t>
      </w:r>
    </w:p>
    <w:p>
      <w:pPr>
        <w:pStyle w:val="Heading1"/>
        <w:spacing w:before="84"/>
      </w:pPr>
      <w:r>
        <w:rPr>
          <w:b w:val="0"/>
        </w:rPr>
        <w:br w:type="column"/>
      </w:r>
      <w:r>
        <w:rPr>
          <w:spacing w:val="-2"/>
        </w:rPr>
        <w:t>REASONS</w:t>
      </w:r>
    </w:p>
    <w:p>
      <w:pPr>
        <w:spacing w:after="0"/>
        <w:sectPr>
          <w:type w:val="continuous"/>
          <w:pgSz w:w="11910" w:h="16840"/>
          <w:pgMar w:header="575" w:footer="1000" w:top="2000" w:bottom="1200" w:left="1340" w:right="1120"/>
          <w:cols w:num="2" w:equalWidth="0">
            <w:col w:w="1542" w:space="1789"/>
            <w:col w:w="6119"/>
          </w:cols>
        </w:sectPr>
      </w:pPr>
    </w:p>
    <w:p>
      <w:pPr>
        <w:pStyle w:val="BodyText"/>
        <w:rPr>
          <w:b/>
          <w:sz w:val="16"/>
        </w:rPr>
      </w:pPr>
    </w:p>
    <w:p>
      <w:pPr>
        <w:pStyle w:val="ListParagraph"/>
        <w:numPr>
          <w:ilvl w:val="0"/>
          <w:numId w:val="1"/>
        </w:numPr>
        <w:tabs>
          <w:tab w:pos="458" w:val="left" w:leader="none"/>
          <w:tab w:pos="460" w:val="left" w:leader="none"/>
        </w:tabs>
        <w:spacing w:line="240" w:lineRule="auto" w:before="92" w:after="0"/>
        <w:ind w:left="460" w:right="102" w:hanging="360"/>
        <w:jc w:val="both"/>
        <w:rPr>
          <w:sz w:val="24"/>
        </w:rPr>
      </w:pPr>
      <w:r>
        <w:rPr>
          <w:sz w:val="24"/>
        </w:rPr>
        <w:t>The Claimant presented her claim to the Tribunal on 11 May 2022 after a period of early conciliation from 10 March 2022 to 20 April 2022. She commenced employment with the Respondent on 20 March 2017 as a Lettings Co-ordinator dealing</w:t>
      </w:r>
      <w:r>
        <w:rPr>
          <w:sz w:val="24"/>
        </w:rPr>
        <w:t> with</w:t>
      </w:r>
      <w:r>
        <w:rPr>
          <w:sz w:val="24"/>
        </w:rPr>
        <w:t> the</w:t>
      </w:r>
      <w:r>
        <w:rPr>
          <w:sz w:val="24"/>
        </w:rPr>
        <w:t> property</w:t>
      </w:r>
      <w:r>
        <w:rPr>
          <w:sz w:val="24"/>
        </w:rPr>
        <w:t> management</w:t>
      </w:r>
      <w:r>
        <w:rPr>
          <w:sz w:val="24"/>
        </w:rPr>
        <w:t> of</w:t>
      </w:r>
      <w:r>
        <w:rPr>
          <w:sz w:val="24"/>
        </w:rPr>
        <w:t> rental</w:t>
      </w:r>
      <w:r>
        <w:rPr>
          <w:sz w:val="24"/>
        </w:rPr>
        <w:t> properties. Her employment (we find) ended on 11 February 2022 by which time her job title was Associate Director and she was on maternity leave having given birth to her fourth child in December </w:t>
      </w:r>
      <w:r>
        <w:rPr>
          <w:spacing w:val="-2"/>
          <w:sz w:val="24"/>
        </w:rPr>
        <w:t>2021.</w:t>
      </w:r>
    </w:p>
    <w:p>
      <w:pPr>
        <w:pStyle w:val="BodyText"/>
        <w:spacing w:before="11"/>
        <w:rPr>
          <w:sz w:val="20"/>
        </w:rPr>
      </w:pPr>
    </w:p>
    <w:p>
      <w:pPr>
        <w:pStyle w:val="ListParagraph"/>
        <w:numPr>
          <w:ilvl w:val="0"/>
          <w:numId w:val="1"/>
        </w:numPr>
        <w:tabs>
          <w:tab w:pos="458" w:val="left" w:leader="none"/>
          <w:tab w:pos="460" w:val="left" w:leader="none"/>
        </w:tabs>
        <w:spacing w:line="240" w:lineRule="auto" w:before="0" w:after="0"/>
        <w:ind w:left="460" w:right="107" w:hanging="360"/>
        <w:jc w:val="both"/>
        <w:rPr>
          <w:sz w:val="24"/>
        </w:rPr>
      </w:pPr>
      <w:r>
        <w:rPr>
          <w:sz w:val="24"/>
        </w:rPr>
        <w:t>She brings claims of unfair dismissal or, in the alternative, constructive unfair dismissal, pregnancy and maternity discrimination. The incidents of which she complains in support of her claims are relevant to both the unfair dismissal and discrimination claims. In essence, she relies on unfavourable treatment due to her pregnancy and maternity leave by the Respondent towards her and the details of those incidents are set out below. They are also set out in her particulars of claim which are complicated by the fact that the allegations are set out twice.</w:t>
      </w:r>
    </w:p>
    <w:p>
      <w:pPr>
        <w:pStyle w:val="BodyText"/>
        <w:spacing w:before="11"/>
        <w:rPr>
          <w:sz w:val="20"/>
        </w:rPr>
      </w:pPr>
    </w:p>
    <w:p>
      <w:pPr>
        <w:pStyle w:val="ListParagraph"/>
        <w:numPr>
          <w:ilvl w:val="0"/>
          <w:numId w:val="1"/>
        </w:numPr>
        <w:tabs>
          <w:tab w:pos="458" w:val="left" w:leader="none"/>
          <w:tab w:pos="460" w:val="left" w:leader="none"/>
        </w:tabs>
        <w:spacing w:line="240" w:lineRule="auto" w:before="0" w:after="0"/>
        <w:ind w:left="460" w:right="104" w:hanging="360"/>
        <w:jc w:val="both"/>
        <w:rPr>
          <w:sz w:val="24"/>
        </w:rPr>
      </w:pPr>
      <w:r>
        <w:rPr>
          <w:sz w:val="24"/>
        </w:rPr>
        <w:t>The Respondent denies dismissing the Claimant and denies engaging in any unfavourable treatment towards her because of her pregnancy or maternity. It further denies that it engaged in any conduct which amounted to a fundamental breach of the implied term of trust and confidence contained within the Claimant’s contract of employment.</w:t>
      </w:r>
    </w:p>
    <w:p>
      <w:pPr>
        <w:pStyle w:val="BodyText"/>
        <w:spacing w:before="10"/>
        <w:rPr>
          <w:sz w:val="20"/>
        </w:rPr>
      </w:pPr>
    </w:p>
    <w:p>
      <w:pPr>
        <w:pStyle w:val="ListParagraph"/>
        <w:numPr>
          <w:ilvl w:val="0"/>
          <w:numId w:val="1"/>
        </w:numPr>
        <w:tabs>
          <w:tab w:pos="458" w:val="left" w:leader="none"/>
          <w:tab w:pos="460" w:val="left" w:leader="none"/>
        </w:tabs>
        <w:spacing w:line="240" w:lineRule="auto" w:before="0" w:after="0"/>
        <w:ind w:left="460" w:right="103" w:hanging="360"/>
        <w:jc w:val="both"/>
        <w:rPr>
          <w:sz w:val="24"/>
        </w:rPr>
      </w:pPr>
      <w:r>
        <w:rPr>
          <w:sz w:val="24"/>
        </w:rPr>
        <w:t>The unfair dismissal claim arises out of the Claimant’s letter emailed to the Respondent on 10 January 2022 which was headed “Without Prejudice as to Save Costs”. Whether this letter was privileged was addressed in the two Preliminary Case Management Hearings before my colleagues Employment Judges Blackwell and Hutchinson. This was to be a matter to be addressed at this hearing but, at the commencement of the hearing, Ms Redman confirmed that privilege was being waived. This was entirely the correct course of action as the Tribunal would not have been able to determine the claim of unfair dismissal without reference to that </w:t>
      </w:r>
      <w:r>
        <w:rPr>
          <w:spacing w:val="-2"/>
          <w:sz w:val="24"/>
        </w:rPr>
        <w:t>letter.</w:t>
      </w:r>
    </w:p>
    <w:p>
      <w:pPr>
        <w:pStyle w:val="BodyText"/>
        <w:spacing w:before="11"/>
        <w:rPr>
          <w:sz w:val="20"/>
        </w:rPr>
      </w:pPr>
    </w:p>
    <w:p>
      <w:pPr>
        <w:spacing w:before="0"/>
        <w:ind w:left="100" w:right="0" w:firstLine="0"/>
        <w:jc w:val="left"/>
        <w:rPr>
          <w:b/>
          <w:sz w:val="24"/>
        </w:rPr>
      </w:pPr>
      <w:r>
        <w:rPr>
          <w:b/>
          <w:sz w:val="24"/>
        </w:rPr>
        <w:t>The</w:t>
      </w:r>
      <w:r>
        <w:rPr>
          <w:b/>
          <w:spacing w:val="-4"/>
          <w:sz w:val="24"/>
        </w:rPr>
        <w:t> </w:t>
      </w:r>
      <w:r>
        <w:rPr>
          <w:b/>
          <w:spacing w:val="-2"/>
          <w:sz w:val="24"/>
        </w:rPr>
        <w:t>Issues</w:t>
      </w:r>
    </w:p>
    <w:p>
      <w:pPr>
        <w:pStyle w:val="BodyText"/>
        <w:spacing w:before="10"/>
        <w:rPr>
          <w:b/>
          <w:sz w:val="20"/>
        </w:rPr>
      </w:pPr>
    </w:p>
    <w:p>
      <w:pPr>
        <w:pStyle w:val="ListParagraph"/>
        <w:numPr>
          <w:ilvl w:val="0"/>
          <w:numId w:val="1"/>
        </w:numPr>
        <w:tabs>
          <w:tab w:pos="458" w:val="left" w:leader="none"/>
          <w:tab w:pos="460" w:val="left" w:leader="none"/>
        </w:tabs>
        <w:spacing w:line="240" w:lineRule="auto" w:before="0" w:after="0"/>
        <w:ind w:left="460" w:right="104" w:hanging="360"/>
        <w:jc w:val="both"/>
        <w:rPr>
          <w:sz w:val="24"/>
        </w:rPr>
      </w:pPr>
      <w:r>
        <w:rPr>
          <w:sz w:val="24"/>
        </w:rPr>
        <w:t>The issues were agreed between the parties and appear at pages 69-73 of the hearing bundle. They are not repeated here but are appended to this Judgment.</w:t>
      </w:r>
    </w:p>
    <w:p>
      <w:pPr>
        <w:pStyle w:val="BodyText"/>
        <w:spacing w:before="10"/>
        <w:rPr>
          <w:sz w:val="20"/>
        </w:rPr>
      </w:pPr>
    </w:p>
    <w:p>
      <w:pPr>
        <w:spacing w:before="0"/>
        <w:ind w:left="100" w:right="0" w:firstLine="0"/>
        <w:jc w:val="left"/>
        <w:rPr>
          <w:b/>
          <w:sz w:val="24"/>
        </w:rPr>
      </w:pPr>
      <w:r>
        <w:rPr>
          <w:b/>
          <w:sz w:val="24"/>
        </w:rPr>
        <w:t>The</w:t>
      </w:r>
      <w:r>
        <w:rPr>
          <w:b/>
          <w:spacing w:val="-2"/>
          <w:sz w:val="24"/>
        </w:rPr>
        <w:t> Evidence</w:t>
      </w:r>
    </w:p>
    <w:p>
      <w:pPr>
        <w:pStyle w:val="BodyText"/>
        <w:spacing w:before="10"/>
        <w:rPr>
          <w:b/>
          <w:sz w:val="20"/>
        </w:rPr>
      </w:pPr>
    </w:p>
    <w:p>
      <w:pPr>
        <w:pStyle w:val="ListParagraph"/>
        <w:numPr>
          <w:ilvl w:val="0"/>
          <w:numId w:val="1"/>
        </w:numPr>
        <w:tabs>
          <w:tab w:pos="458" w:val="left" w:leader="none"/>
          <w:tab w:pos="460" w:val="left" w:leader="none"/>
        </w:tabs>
        <w:spacing w:line="240" w:lineRule="auto" w:before="0" w:after="0"/>
        <w:ind w:left="460" w:right="104" w:hanging="360"/>
        <w:jc w:val="both"/>
        <w:rPr>
          <w:sz w:val="24"/>
        </w:rPr>
      </w:pPr>
      <w:r>
        <w:rPr>
          <w:sz w:val="24"/>
        </w:rPr>
        <w:t>The Tribunal heard evidence from the Claimant, Ms R Hansell, a former employee of the Respondent, and Ms O Aloi, another former employee of the Respondent. For the Respondent we heard evidence from Ms D Parker, Director of Business Management and General Manager, Ms C Bevis who at the relevant time was carrying</w:t>
      </w:r>
      <w:r>
        <w:rPr>
          <w:spacing w:val="68"/>
          <w:w w:val="150"/>
          <w:sz w:val="24"/>
        </w:rPr>
        <w:t> </w:t>
      </w:r>
      <w:r>
        <w:rPr>
          <w:sz w:val="24"/>
        </w:rPr>
        <w:t>out</w:t>
      </w:r>
      <w:r>
        <w:rPr>
          <w:spacing w:val="65"/>
          <w:w w:val="150"/>
          <w:sz w:val="24"/>
        </w:rPr>
        <w:t> </w:t>
      </w:r>
      <w:r>
        <w:rPr>
          <w:sz w:val="24"/>
        </w:rPr>
        <w:t>a</w:t>
      </w:r>
      <w:r>
        <w:rPr>
          <w:spacing w:val="67"/>
          <w:w w:val="150"/>
          <w:sz w:val="24"/>
        </w:rPr>
        <w:t> </w:t>
      </w:r>
      <w:r>
        <w:rPr>
          <w:sz w:val="24"/>
        </w:rPr>
        <w:t>Human</w:t>
      </w:r>
      <w:r>
        <w:rPr>
          <w:spacing w:val="67"/>
          <w:w w:val="150"/>
          <w:sz w:val="24"/>
        </w:rPr>
        <w:t> </w:t>
      </w:r>
      <w:r>
        <w:rPr>
          <w:sz w:val="24"/>
        </w:rPr>
        <w:t>Resources</w:t>
      </w:r>
      <w:r>
        <w:rPr>
          <w:spacing w:val="80"/>
          <w:sz w:val="24"/>
        </w:rPr>
        <w:t> </w:t>
      </w:r>
      <w:r>
        <w:rPr>
          <w:sz w:val="24"/>
        </w:rPr>
        <w:t>role,</w:t>
      </w:r>
      <w:r>
        <w:rPr>
          <w:spacing w:val="80"/>
          <w:sz w:val="24"/>
        </w:rPr>
        <w:t> </w:t>
      </w:r>
      <w:r>
        <w:rPr>
          <w:sz w:val="24"/>
        </w:rPr>
        <w:t>Mr</w:t>
      </w:r>
      <w:r>
        <w:rPr>
          <w:spacing w:val="66"/>
          <w:w w:val="150"/>
          <w:sz w:val="24"/>
        </w:rPr>
        <w:t> </w:t>
      </w:r>
      <w:r>
        <w:rPr>
          <w:sz w:val="24"/>
        </w:rPr>
        <w:t>C</w:t>
      </w:r>
      <w:r>
        <w:rPr>
          <w:spacing w:val="66"/>
          <w:w w:val="150"/>
          <w:sz w:val="24"/>
        </w:rPr>
        <w:t> </w:t>
      </w:r>
      <w:r>
        <w:rPr>
          <w:sz w:val="24"/>
        </w:rPr>
        <w:t>Hough,</w:t>
      </w:r>
      <w:r>
        <w:rPr>
          <w:spacing w:val="67"/>
          <w:w w:val="150"/>
          <w:sz w:val="24"/>
        </w:rPr>
        <w:t> </w:t>
      </w:r>
      <w:r>
        <w:rPr>
          <w:sz w:val="24"/>
        </w:rPr>
        <w:t>Associate</w:t>
      </w:r>
      <w:r>
        <w:rPr>
          <w:spacing w:val="68"/>
          <w:w w:val="150"/>
          <w:sz w:val="24"/>
        </w:rPr>
        <w:t> </w:t>
      </w:r>
      <w:r>
        <w:rPr>
          <w:sz w:val="24"/>
        </w:rPr>
        <w:t>Director</w:t>
      </w:r>
      <w:r>
        <w:rPr>
          <w:spacing w:val="66"/>
          <w:w w:val="150"/>
          <w:sz w:val="24"/>
        </w:rPr>
        <w:t> </w:t>
      </w:r>
      <w:r>
        <w:rPr>
          <w:sz w:val="24"/>
        </w:rPr>
        <w:t>of</w:t>
      </w:r>
    </w:p>
    <w:p>
      <w:pPr>
        <w:spacing w:after="0" w:line="240" w:lineRule="auto"/>
        <w:jc w:val="both"/>
        <w:rPr>
          <w:sz w:val="24"/>
        </w:rPr>
        <w:sectPr>
          <w:type w:val="continuous"/>
          <w:pgSz w:w="11910" w:h="16840"/>
          <w:pgMar w:header="575" w:footer="1000" w:top="2000" w:bottom="1200" w:left="1340" w:right="1120"/>
        </w:sectPr>
      </w:pPr>
    </w:p>
    <w:p>
      <w:pPr>
        <w:pStyle w:val="BodyText"/>
        <w:spacing w:before="9"/>
        <w:rPr>
          <w:sz w:val="9"/>
        </w:rPr>
      </w:pPr>
    </w:p>
    <w:p>
      <w:pPr>
        <w:pStyle w:val="BodyText"/>
        <w:spacing w:before="93"/>
        <w:ind w:left="460" w:right="104"/>
        <w:jc w:val="both"/>
      </w:pPr>
      <w:r>
        <w:rPr/>
        <w:t>Compliance and Training and Acting Head of Lettings, Mr J Smyth, Maintenance Team Leader, Ms E Messam, Associate Director Property Management, Mrs A Alegre-Wood, Director and Chairwomen and Mr B Alegre-Wood, Director. All witnesses produced witness statements and were cross-examined.</w:t>
      </w:r>
    </w:p>
    <w:p>
      <w:pPr>
        <w:pStyle w:val="BodyText"/>
        <w:spacing w:before="10"/>
        <w:rPr>
          <w:sz w:val="20"/>
        </w:rPr>
      </w:pPr>
    </w:p>
    <w:p>
      <w:pPr>
        <w:pStyle w:val="ListParagraph"/>
        <w:numPr>
          <w:ilvl w:val="0"/>
          <w:numId w:val="1"/>
        </w:numPr>
        <w:tabs>
          <w:tab w:pos="458" w:val="left" w:leader="none"/>
          <w:tab w:pos="460" w:val="left" w:leader="none"/>
        </w:tabs>
        <w:spacing w:line="240" w:lineRule="auto" w:before="0" w:after="0"/>
        <w:ind w:left="460" w:right="113" w:hanging="360"/>
        <w:jc w:val="both"/>
        <w:rPr>
          <w:sz w:val="24"/>
        </w:rPr>
      </w:pPr>
      <w:r>
        <w:rPr>
          <w:sz w:val="24"/>
        </w:rPr>
        <w:t>There was a bundle of documents comprising 420 pages which was supplemented by a few further documents relating to the Respondent’s Flexible Working Policy as became relevant during the hearing.</w:t>
      </w:r>
    </w:p>
    <w:p>
      <w:pPr>
        <w:pStyle w:val="BodyText"/>
        <w:spacing w:before="10"/>
        <w:rPr>
          <w:sz w:val="20"/>
        </w:rPr>
      </w:pPr>
    </w:p>
    <w:p>
      <w:pPr>
        <w:pStyle w:val="ListParagraph"/>
        <w:numPr>
          <w:ilvl w:val="0"/>
          <w:numId w:val="1"/>
        </w:numPr>
        <w:tabs>
          <w:tab w:pos="458" w:val="left" w:leader="none"/>
        </w:tabs>
        <w:spacing w:line="240" w:lineRule="auto" w:before="0" w:after="0"/>
        <w:ind w:left="458" w:right="0" w:hanging="358"/>
        <w:jc w:val="left"/>
        <w:rPr>
          <w:sz w:val="24"/>
        </w:rPr>
      </w:pPr>
      <w:r>
        <w:rPr>
          <w:sz w:val="24"/>
        </w:rPr>
        <w:t>References</w:t>
      </w:r>
      <w:r>
        <w:rPr>
          <w:spacing w:val="-2"/>
          <w:sz w:val="24"/>
        </w:rPr>
        <w:t> </w:t>
      </w:r>
      <w:r>
        <w:rPr>
          <w:sz w:val="24"/>
        </w:rPr>
        <w:t>to</w:t>
      </w:r>
      <w:r>
        <w:rPr>
          <w:spacing w:val="-4"/>
          <w:sz w:val="24"/>
        </w:rPr>
        <w:t> </w:t>
      </w:r>
      <w:r>
        <w:rPr>
          <w:sz w:val="24"/>
        </w:rPr>
        <w:t>page</w:t>
      </w:r>
      <w:r>
        <w:rPr>
          <w:spacing w:val="-4"/>
          <w:sz w:val="24"/>
        </w:rPr>
        <w:t> </w:t>
      </w:r>
      <w:r>
        <w:rPr>
          <w:sz w:val="24"/>
        </w:rPr>
        <w:t>numbers</w:t>
      </w:r>
      <w:r>
        <w:rPr>
          <w:spacing w:val="-1"/>
          <w:sz w:val="24"/>
        </w:rPr>
        <w:t> </w:t>
      </w:r>
      <w:r>
        <w:rPr>
          <w:sz w:val="24"/>
        </w:rPr>
        <w:t>in</w:t>
      </w:r>
      <w:r>
        <w:rPr>
          <w:spacing w:val="-2"/>
          <w:sz w:val="24"/>
        </w:rPr>
        <w:t> </w:t>
      </w:r>
      <w:r>
        <w:rPr>
          <w:sz w:val="24"/>
        </w:rPr>
        <w:t>this</w:t>
      </w:r>
      <w:r>
        <w:rPr>
          <w:spacing w:val="-2"/>
          <w:sz w:val="24"/>
        </w:rPr>
        <w:t> </w:t>
      </w:r>
      <w:r>
        <w:rPr>
          <w:sz w:val="24"/>
        </w:rPr>
        <w:t>Judgment</w:t>
      </w:r>
      <w:r>
        <w:rPr>
          <w:spacing w:val="-2"/>
          <w:sz w:val="24"/>
        </w:rPr>
        <w:t> </w:t>
      </w:r>
      <w:r>
        <w:rPr>
          <w:sz w:val="24"/>
        </w:rPr>
        <w:t>are</w:t>
      </w:r>
      <w:r>
        <w:rPr>
          <w:spacing w:val="-2"/>
          <w:sz w:val="24"/>
        </w:rPr>
        <w:t> </w:t>
      </w:r>
      <w:r>
        <w:rPr>
          <w:sz w:val="24"/>
        </w:rPr>
        <w:t>to</w:t>
      </w:r>
      <w:r>
        <w:rPr>
          <w:spacing w:val="-1"/>
          <w:sz w:val="24"/>
        </w:rPr>
        <w:t> </w:t>
      </w:r>
      <w:r>
        <w:rPr>
          <w:sz w:val="24"/>
        </w:rPr>
        <w:t>page</w:t>
      </w:r>
      <w:r>
        <w:rPr>
          <w:spacing w:val="-4"/>
          <w:sz w:val="24"/>
        </w:rPr>
        <w:t> </w:t>
      </w:r>
      <w:r>
        <w:rPr>
          <w:sz w:val="24"/>
        </w:rPr>
        <w:t>numbers</w:t>
      </w:r>
      <w:r>
        <w:rPr>
          <w:spacing w:val="-5"/>
          <w:sz w:val="24"/>
        </w:rPr>
        <w:t> </w:t>
      </w:r>
      <w:r>
        <w:rPr>
          <w:sz w:val="24"/>
        </w:rPr>
        <w:t>in</w:t>
      </w:r>
      <w:r>
        <w:rPr>
          <w:spacing w:val="-2"/>
          <w:sz w:val="24"/>
        </w:rPr>
        <w:t> </w:t>
      </w:r>
      <w:r>
        <w:rPr>
          <w:sz w:val="24"/>
        </w:rPr>
        <w:t>the</w:t>
      </w:r>
      <w:r>
        <w:rPr>
          <w:spacing w:val="-3"/>
          <w:sz w:val="24"/>
        </w:rPr>
        <w:t> </w:t>
      </w:r>
      <w:r>
        <w:rPr>
          <w:spacing w:val="-2"/>
          <w:sz w:val="24"/>
        </w:rPr>
        <w:t>bundle.</w:t>
      </w:r>
    </w:p>
    <w:p>
      <w:pPr>
        <w:pStyle w:val="BodyText"/>
        <w:spacing w:before="10"/>
        <w:rPr>
          <w:sz w:val="20"/>
        </w:rPr>
      </w:pPr>
    </w:p>
    <w:p>
      <w:pPr>
        <w:spacing w:before="1"/>
        <w:ind w:left="100" w:right="0" w:firstLine="0"/>
        <w:jc w:val="left"/>
        <w:rPr>
          <w:b/>
          <w:sz w:val="24"/>
        </w:rPr>
      </w:pPr>
      <w:r>
        <w:rPr>
          <w:b/>
          <w:sz w:val="24"/>
        </w:rPr>
        <w:t>The </w:t>
      </w:r>
      <w:r>
        <w:rPr>
          <w:b/>
          <w:spacing w:val="-2"/>
          <w:sz w:val="24"/>
        </w:rPr>
        <w:t>Facts</w:t>
      </w:r>
    </w:p>
    <w:p>
      <w:pPr>
        <w:pStyle w:val="BodyText"/>
        <w:spacing w:before="9"/>
        <w:rPr>
          <w:b/>
          <w:sz w:val="20"/>
        </w:rPr>
      </w:pPr>
    </w:p>
    <w:p>
      <w:pPr>
        <w:pStyle w:val="ListParagraph"/>
        <w:numPr>
          <w:ilvl w:val="0"/>
          <w:numId w:val="1"/>
        </w:numPr>
        <w:tabs>
          <w:tab w:pos="458" w:val="left" w:leader="none"/>
          <w:tab w:pos="460" w:val="left" w:leader="none"/>
        </w:tabs>
        <w:spacing w:line="240" w:lineRule="auto" w:before="1" w:after="0"/>
        <w:ind w:left="460" w:right="111" w:hanging="360"/>
        <w:jc w:val="both"/>
        <w:rPr>
          <w:sz w:val="24"/>
        </w:rPr>
      </w:pPr>
      <w:r>
        <w:rPr>
          <w:sz w:val="24"/>
        </w:rPr>
        <w:t>We make our findings of fact on the balance of probabilities having considered the evidence before us given orally by the witnesses and the documentary evidence within the bundle. Where there was a conflict in the evidence between the parties we preferred the evidence of the Respondent’s witnesses which we found to be more credible and reliable than that of the Claimant and her witnesses.</w:t>
      </w:r>
    </w:p>
    <w:p>
      <w:pPr>
        <w:pStyle w:val="BodyText"/>
        <w:spacing w:before="10"/>
        <w:rPr>
          <w:sz w:val="20"/>
        </w:rPr>
      </w:pPr>
    </w:p>
    <w:p>
      <w:pPr>
        <w:pStyle w:val="ListParagraph"/>
        <w:numPr>
          <w:ilvl w:val="0"/>
          <w:numId w:val="1"/>
        </w:numPr>
        <w:tabs>
          <w:tab w:pos="457" w:val="left" w:leader="none"/>
          <w:tab w:pos="460" w:val="left" w:leader="none"/>
        </w:tabs>
        <w:spacing w:line="240" w:lineRule="auto" w:before="0" w:after="0"/>
        <w:ind w:left="460" w:right="104" w:hanging="360"/>
        <w:jc w:val="both"/>
        <w:rPr>
          <w:sz w:val="24"/>
        </w:rPr>
      </w:pPr>
      <w:r>
        <w:rPr>
          <w:sz w:val="24"/>
        </w:rPr>
        <w:t>We found the Claimant’s evidence for the most part to be lacking in credibility and, in relation</w:t>
      </w:r>
      <w:r>
        <w:rPr>
          <w:spacing w:val="-2"/>
          <w:sz w:val="24"/>
        </w:rPr>
        <w:t> </w:t>
      </w:r>
      <w:r>
        <w:rPr>
          <w:sz w:val="24"/>
        </w:rPr>
        <w:t>to certain factual issues, unreliable. Whilst we</w:t>
      </w:r>
      <w:r>
        <w:rPr>
          <w:spacing w:val="-2"/>
          <w:sz w:val="24"/>
        </w:rPr>
        <w:t> </w:t>
      </w:r>
      <w:r>
        <w:rPr>
          <w:sz w:val="24"/>
        </w:rPr>
        <w:t>are</w:t>
      </w:r>
      <w:r>
        <w:rPr>
          <w:spacing w:val="-2"/>
          <w:sz w:val="24"/>
        </w:rPr>
        <w:t> </w:t>
      </w:r>
      <w:r>
        <w:rPr>
          <w:sz w:val="24"/>
        </w:rPr>
        <w:t>not</w:t>
      </w:r>
      <w:r>
        <w:rPr>
          <w:spacing w:val="-2"/>
          <w:sz w:val="24"/>
        </w:rPr>
        <w:t> </w:t>
      </w:r>
      <w:r>
        <w:rPr>
          <w:sz w:val="24"/>
        </w:rPr>
        <w:t>obliged</w:t>
      </w:r>
      <w:r>
        <w:rPr>
          <w:spacing w:val="-2"/>
          <w:sz w:val="24"/>
        </w:rPr>
        <w:t> </w:t>
      </w:r>
      <w:r>
        <w:rPr>
          <w:sz w:val="24"/>
        </w:rPr>
        <w:t>to consider every single issue which illustrates this lack of credibility or unreliability, we set out in the following paragraphs examples of where the Claimant’s evidence fell into these categories.</w:t>
      </w:r>
    </w:p>
    <w:p>
      <w:pPr>
        <w:pStyle w:val="BodyText"/>
        <w:spacing w:before="10"/>
        <w:rPr>
          <w:sz w:val="20"/>
        </w:rPr>
      </w:pPr>
    </w:p>
    <w:p>
      <w:pPr>
        <w:pStyle w:val="ListParagraph"/>
        <w:numPr>
          <w:ilvl w:val="0"/>
          <w:numId w:val="1"/>
        </w:numPr>
        <w:tabs>
          <w:tab w:pos="457" w:val="left" w:leader="none"/>
          <w:tab w:pos="460" w:val="left" w:leader="none"/>
        </w:tabs>
        <w:spacing w:line="240" w:lineRule="auto" w:before="0" w:after="0"/>
        <w:ind w:left="460" w:right="101" w:hanging="360"/>
        <w:jc w:val="both"/>
        <w:rPr>
          <w:sz w:val="24"/>
        </w:rPr>
      </w:pPr>
      <w:r>
        <w:rPr>
          <w:sz w:val="24"/>
        </w:rPr>
        <w:t>The Claimant complains that the Respondent’s Directors told Ms Messam that she would be taking over the Claimant’s role permanently. There is absolutely no evidence that this happened. Ms Messam’s evidence was that the Respondent’s Directors had been talking for some time about opening a branch to deal with London properties and the Claimant was well aware of this. On 31 December 2021 Miss</w:t>
      </w:r>
      <w:r>
        <w:rPr>
          <w:sz w:val="24"/>
        </w:rPr>
        <w:t> Messam, having just been told of her promotion to Associate Director, telephoned the Claimant to advise her of this promotion. Her evidence was that the Claimant was well aware of the Respondent’s plans and that Ms Messam would be involved in running the new branch. There is not a shred of evidence that Ms Messam would take over the Claimant’s duties and the Claimant’s allegation in this regard is at best unsubstantiated conjecture and at worst made up to bolster her </w:t>
      </w:r>
      <w:r>
        <w:rPr>
          <w:spacing w:val="-2"/>
          <w:sz w:val="24"/>
        </w:rPr>
        <w:t>claim.</w:t>
      </w:r>
    </w:p>
    <w:p>
      <w:pPr>
        <w:pStyle w:val="BodyText"/>
        <w:spacing w:before="11"/>
        <w:rPr>
          <w:sz w:val="20"/>
        </w:rPr>
      </w:pPr>
    </w:p>
    <w:p>
      <w:pPr>
        <w:pStyle w:val="ListParagraph"/>
        <w:numPr>
          <w:ilvl w:val="0"/>
          <w:numId w:val="1"/>
        </w:numPr>
        <w:tabs>
          <w:tab w:pos="457" w:val="left" w:leader="none"/>
          <w:tab w:pos="460" w:val="left" w:leader="none"/>
        </w:tabs>
        <w:spacing w:line="240" w:lineRule="auto" w:before="0" w:after="0"/>
        <w:ind w:left="460" w:right="103" w:hanging="360"/>
        <w:jc w:val="both"/>
        <w:rPr>
          <w:sz w:val="24"/>
        </w:rPr>
      </w:pPr>
      <w:r>
        <w:rPr>
          <w:sz w:val="24"/>
        </w:rPr>
        <w:t>The Claimant also complains about being excluded from meetings. We find no evidence to support this claim. She intimates that this exclusion began after she announced her pregnancy but she received invitations to meetings</w:t>
      </w:r>
      <w:r>
        <w:rPr>
          <w:spacing w:val="-1"/>
          <w:sz w:val="24"/>
        </w:rPr>
        <w:t> </w:t>
      </w:r>
      <w:r>
        <w:rPr>
          <w:sz w:val="24"/>
        </w:rPr>
        <w:t>as evidenced at pages 129, 174 and 175 and these invitations all post-dated the announcement of her pregnancy. Further, at page 188, the Claimant sent a message to a colleague saying </w:t>
      </w:r>
      <w:r>
        <w:rPr>
          <w:i/>
          <w:sz w:val="24"/>
        </w:rPr>
        <w:t>“I haven’t even really participated in meetings. Emma is looking after everything now”. </w:t>
      </w:r>
      <w:r>
        <w:rPr>
          <w:sz w:val="24"/>
        </w:rPr>
        <w:t>This was in July 2021. There is also evidence of the Claimant having to miss meetings because one of her children was ill (page 236). There is also confirmation at page 240 that the Claimant had asked to be taken off Heads</w:t>
      </w:r>
      <w:r>
        <w:rPr>
          <w:spacing w:val="-1"/>
          <w:sz w:val="24"/>
        </w:rPr>
        <w:t> </w:t>
      </w:r>
      <w:r>
        <w:rPr>
          <w:sz w:val="24"/>
        </w:rPr>
        <w:t>of Teams</w:t>
      </w:r>
      <w:r>
        <w:rPr>
          <w:spacing w:val="24"/>
          <w:sz w:val="24"/>
        </w:rPr>
        <w:t> </w:t>
      </w:r>
      <w:r>
        <w:rPr>
          <w:sz w:val="24"/>
        </w:rPr>
        <w:t>meetings</w:t>
      </w:r>
      <w:r>
        <w:rPr>
          <w:spacing w:val="27"/>
          <w:sz w:val="24"/>
        </w:rPr>
        <w:t> </w:t>
      </w:r>
      <w:r>
        <w:rPr>
          <w:sz w:val="24"/>
        </w:rPr>
        <w:t>and</w:t>
      </w:r>
      <w:r>
        <w:rPr>
          <w:spacing w:val="25"/>
          <w:sz w:val="24"/>
        </w:rPr>
        <w:t> </w:t>
      </w:r>
      <w:r>
        <w:rPr>
          <w:sz w:val="24"/>
        </w:rPr>
        <w:t>then</w:t>
      </w:r>
      <w:r>
        <w:rPr>
          <w:spacing w:val="25"/>
          <w:sz w:val="24"/>
        </w:rPr>
        <w:t> </w:t>
      </w:r>
      <w:r>
        <w:rPr>
          <w:sz w:val="24"/>
        </w:rPr>
        <w:t>asked</w:t>
      </w:r>
      <w:r>
        <w:rPr>
          <w:spacing w:val="27"/>
          <w:sz w:val="24"/>
        </w:rPr>
        <w:t> </w:t>
      </w:r>
      <w:r>
        <w:rPr>
          <w:sz w:val="24"/>
        </w:rPr>
        <w:t>why</w:t>
      </w:r>
      <w:r>
        <w:rPr>
          <w:spacing w:val="27"/>
          <w:sz w:val="24"/>
        </w:rPr>
        <w:t> </w:t>
      </w:r>
      <w:r>
        <w:rPr>
          <w:sz w:val="24"/>
        </w:rPr>
        <w:t>she</w:t>
      </w:r>
      <w:r>
        <w:rPr>
          <w:spacing w:val="25"/>
          <w:sz w:val="24"/>
        </w:rPr>
        <w:t> </w:t>
      </w:r>
      <w:r>
        <w:rPr>
          <w:sz w:val="24"/>
        </w:rPr>
        <w:t>was</w:t>
      </w:r>
      <w:r>
        <w:rPr>
          <w:spacing w:val="27"/>
          <w:sz w:val="24"/>
        </w:rPr>
        <w:t> </w:t>
      </w:r>
      <w:r>
        <w:rPr>
          <w:sz w:val="24"/>
        </w:rPr>
        <w:t>not</w:t>
      </w:r>
      <w:r>
        <w:rPr>
          <w:spacing w:val="27"/>
          <w:sz w:val="24"/>
        </w:rPr>
        <w:t> </w:t>
      </w:r>
      <w:r>
        <w:rPr>
          <w:sz w:val="24"/>
        </w:rPr>
        <w:t>in</w:t>
      </w:r>
      <w:r>
        <w:rPr>
          <w:spacing w:val="27"/>
          <w:sz w:val="24"/>
        </w:rPr>
        <w:t> </w:t>
      </w:r>
      <w:r>
        <w:rPr>
          <w:sz w:val="24"/>
        </w:rPr>
        <w:t>them.</w:t>
      </w:r>
      <w:r>
        <w:rPr>
          <w:spacing w:val="27"/>
          <w:sz w:val="24"/>
        </w:rPr>
        <w:t> </w:t>
      </w:r>
      <w:r>
        <w:rPr>
          <w:sz w:val="24"/>
        </w:rPr>
        <w:t>She</w:t>
      </w:r>
      <w:r>
        <w:rPr>
          <w:spacing w:val="25"/>
          <w:sz w:val="24"/>
        </w:rPr>
        <w:t> </w:t>
      </w:r>
      <w:r>
        <w:rPr>
          <w:sz w:val="24"/>
        </w:rPr>
        <w:t>then</w:t>
      </w:r>
      <w:r>
        <w:rPr>
          <w:spacing w:val="25"/>
          <w:sz w:val="24"/>
        </w:rPr>
        <w:t> </w:t>
      </w:r>
      <w:r>
        <w:rPr>
          <w:sz w:val="24"/>
        </w:rPr>
        <w:t>attended</w:t>
      </w:r>
      <w:r>
        <w:rPr>
          <w:spacing w:val="25"/>
          <w:sz w:val="24"/>
        </w:rPr>
        <w:t> </w:t>
      </w:r>
      <w:r>
        <w:rPr>
          <w:sz w:val="24"/>
        </w:rPr>
        <w:t>a</w:t>
      </w:r>
    </w:p>
    <w:p>
      <w:pPr>
        <w:spacing w:after="0" w:line="240" w:lineRule="auto"/>
        <w:jc w:val="both"/>
        <w:rPr>
          <w:sz w:val="24"/>
        </w:rPr>
        <w:sectPr>
          <w:pgSz w:w="11910" w:h="16840"/>
          <w:pgMar w:header="575" w:footer="1000" w:top="2000" w:bottom="1200" w:left="1340" w:right="1120"/>
        </w:sectPr>
      </w:pPr>
    </w:p>
    <w:p>
      <w:pPr>
        <w:pStyle w:val="BodyText"/>
        <w:spacing w:before="9"/>
        <w:rPr>
          <w:sz w:val="9"/>
        </w:rPr>
      </w:pPr>
    </w:p>
    <w:p>
      <w:pPr>
        <w:spacing w:before="93"/>
        <w:ind w:left="460" w:right="105" w:firstLine="0"/>
        <w:jc w:val="both"/>
        <w:rPr>
          <w:sz w:val="24"/>
        </w:rPr>
      </w:pPr>
      <w:r>
        <w:rPr>
          <w:sz w:val="24"/>
        </w:rPr>
        <w:t>meeting but at page 241 in a message to Mrs Alegre-Wood the Claimant said of a meeting taking place on 10 June 2021, </w:t>
      </w:r>
      <w:r>
        <w:rPr>
          <w:i/>
          <w:sz w:val="24"/>
        </w:rPr>
        <w:t>“I’m going to jump in with Emma today and hand it over for her to take them going forward…</w:t>
      </w:r>
      <w:r>
        <w:rPr>
          <w:sz w:val="24"/>
        </w:rPr>
        <w:t>.”. Accordingly, the Claimant’s evidence in respect of alleged exclusion from meetings is unreliable in light of the documentary evidence in the bundle.</w:t>
      </w:r>
    </w:p>
    <w:p>
      <w:pPr>
        <w:pStyle w:val="BodyText"/>
        <w:spacing w:before="10"/>
        <w:rPr>
          <w:sz w:val="20"/>
        </w:rPr>
      </w:pPr>
    </w:p>
    <w:p>
      <w:pPr>
        <w:pStyle w:val="ListParagraph"/>
        <w:numPr>
          <w:ilvl w:val="0"/>
          <w:numId w:val="1"/>
        </w:numPr>
        <w:tabs>
          <w:tab w:pos="457" w:val="left" w:leader="none"/>
          <w:tab w:pos="460" w:val="left" w:leader="none"/>
        </w:tabs>
        <w:spacing w:line="240" w:lineRule="auto" w:before="0" w:after="0"/>
        <w:ind w:left="460" w:right="102" w:hanging="360"/>
        <w:jc w:val="both"/>
        <w:rPr>
          <w:sz w:val="24"/>
        </w:rPr>
      </w:pPr>
      <w:r>
        <w:rPr>
          <w:sz w:val="24"/>
        </w:rPr>
        <w:t>The Claimant also complains that during her pregnancy risk assessment it was suggested that any stress she was feeling was solely down to her pregnancy. In</w:t>
      </w:r>
      <w:r>
        <w:rPr>
          <w:spacing w:val="80"/>
          <w:sz w:val="24"/>
        </w:rPr>
        <w:t> </w:t>
      </w:r>
      <w:r>
        <w:rPr>
          <w:sz w:val="24"/>
        </w:rPr>
        <w:t>her</w:t>
      </w:r>
      <w:r>
        <w:rPr>
          <w:spacing w:val="-2"/>
          <w:sz w:val="24"/>
        </w:rPr>
        <w:t> </w:t>
      </w:r>
      <w:r>
        <w:rPr>
          <w:sz w:val="24"/>
        </w:rPr>
        <w:t>oral</w:t>
      </w:r>
      <w:r>
        <w:rPr>
          <w:spacing w:val="-3"/>
          <w:sz w:val="24"/>
        </w:rPr>
        <w:t> </w:t>
      </w:r>
      <w:r>
        <w:rPr>
          <w:sz w:val="24"/>
        </w:rPr>
        <w:t>evidence she</w:t>
      </w:r>
      <w:r>
        <w:rPr>
          <w:spacing w:val="-3"/>
          <w:sz w:val="24"/>
        </w:rPr>
        <w:t> </w:t>
      </w:r>
      <w:r>
        <w:rPr>
          <w:sz w:val="24"/>
        </w:rPr>
        <w:t>said the questions</w:t>
      </w:r>
      <w:r>
        <w:rPr>
          <w:spacing w:val="-1"/>
          <w:sz w:val="24"/>
        </w:rPr>
        <w:t> </w:t>
      </w:r>
      <w:r>
        <w:rPr>
          <w:sz w:val="24"/>
        </w:rPr>
        <w:t>she</w:t>
      </w:r>
      <w:r>
        <w:rPr>
          <w:spacing w:val="-2"/>
          <w:sz w:val="24"/>
        </w:rPr>
        <w:t> </w:t>
      </w:r>
      <w:r>
        <w:rPr>
          <w:sz w:val="24"/>
        </w:rPr>
        <w:t>was asked were </w:t>
      </w:r>
      <w:r>
        <w:rPr>
          <w:i/>
          <w:sz w:val="24"/>
        </w:rPr>
        <w:t>“all</w:t>
      </w:r>
      <w:r>
        <w:rPr>
          <w:i/>
          <w:spacing w:val="-2"/>
          <w:sz w:val="24"/>
        </w:rPr>
        <w:t> </w:t>
      </w:r>
      <w:r>
        <w:rPr>
          <w:i/>
          <w:sz w:val="24"/>
        </w:rPr>
        <w:t>related to</w:t>
      </w:r>
      <w:r>
        <w:rPr>
          <w:i/>
          <w:spacing w:val="-2"/>
          <w:sz w:val="24"/>
        </w:rPr>
        <w:t> </w:t>
      </w:r>
      <w:r>
        <w:rPr>
          <w:i/>
          <w:sz w:val="24"/>
        </w:rPr>
        <w:t>stress”</w:t>
      </w:r>
      <w:r>
        <w:rPr>
          <w:sz w:val="24"/>
        </w:rPr>
        <w:t>. However,</w:t>
      </w:r>
      <w:r>
        <w:rPr>
          <w:spacing w:val="-1"/>
          <w:sz w:val="24"/>
        </w:rPr>
        <w:t> </w:t>
      </w:r>
      <w:r>
        <w:rPr>
          <w:sz w:val="24"/>
        </w:rPr>
        <w:t>in</w:t>
      </w:r>
      <w:r>
        <w:rPr>
          <w:spacing w:val="-3"/>
          <w:sz w:val="24"/>
        </w:rPr>
        <w:t> </w:t>
      </w:r>
      <w:r>
        <w:rPr>
          <w:sz w:val="24"/>
        </w:rPr>
        <w:t>conversation with</w:t>
      </w:r>
      <w:r>
        <w:rPr>
          <w:spacing w:val="-2"/>
          <w:sz w:val="24"/>
        </w:rPr>
        <w:t> </w:t>
      </w:r>
      <w:r>
        <w:rPr>
          <w:sz w:val="24"/>
        </w:rPr>
        <w:t>Mrs Alegre-Wood</w:t>
      </w:r>
      <w:r>
        <w:rPr>
          <w:spacing w:val="-3"/>
          <w:sz w:val="24"/>
        </w:rPr>
        <w:t> </w:t>
      </w:r>
      <w:r>
        <w:rPr>
          <w:sz w:val="24"/>
        </w:rPr>
        <w:t>on</w:t>
      </w:r>
      <w:r>
        <w:rPr>
          <w:spacing w:val="-2"/>
          <w:sz w:val="24"/>
        </w:rPr>
        <w:t> </w:t>
      </w:r>
      <w:r>
        <w:rPr>
          <w:sz w:val="24"/>
        </w:rPr>
        <w:t>27</w:t>
      </w:r>
      <w:r>
        <w:rPr>
          <w:spacing w:val="-2"/>
          <w:sz w:val="24"/>
        </w:rPr>
        <w:t> </w:t>
      </w:r>
      <w:r>
        <w:rPr>
          <w:sz w:val="24"/>
        </w:rPr>
        <w:t>April</w:t>
      </w:r>
      <w:r>
        <w:rPr>
          <w:spacing w:val="-3"/>
          <w:sz w:val="24"/>
        </w:rPr>
        <w:t> </w:t>
      </w:r>
      <w:r>
        <w:rPr>
          <w:sz w:val="24"/>
        </w:rPr>
        <w:t>2021 the Claimant</w:t>
      </w:r>
      <w:r>
        <w:rPr>
          <w:spacing w:val="-3"/>
          <w:sz w:val="24"/>
        </w:rPr>
        <w:t> </w:t>
      </w:r>
      <w:r>
        <w:rPr>
          <w:sz w:val="24"/>
        </w:rPr>
        <w:t>said she felt mentally overwhelmed by all of the changes brought about by being pregnant (page 222)</w:t>
      </w:r>
      <w:r>
        <w:rPr>
          <w:sz w:val="24"/>
        </w:rPr>
        <w:t> and</w:t>
      </w:r>
      <w:r>
        <w:rPr>
          <w:sz w:val="24"/>
        </w:rPr>
        <w:t> freely</w:t>
      </w:r>
      <w:r>
        <w:rPr>
          <w:sz w:val="24"/>
        </w:rPr>
        <w:t> volunteered</w:t>
      </w:r>
      <w:r>
        <w:rPr>
          <w:sz w:val="24"/>
        </w:rPr>
        <w:t> to</w:t>
      </w:r>
      <w:r>
        <w:rPr>
          <w:sz w:val="24"/>
        </w:rPr>
        <w:t> the</w:t>
      </w:r>
      <w:r>
        <w:rPr>
          <w:sz w:val="24"/>
        </w:rPr>
        <w:t> Risk Assessor that she was receiving counselling for anxiety and stress (page150). The Claimant signed the</w:t>
      </w:r>
      <w:r>
        <w:rPr>
          <w:spacing w:val="40"/>
          <w:sz w:val="24"/>
        </w:rPr>
        <w:t> </w:t>
      </w:r>
      <w:r>
        <w:rPr>
          <w:sz w:val="24"/>
        </w:rPr>
        <w:t>risk assessment with no comments. It seems clear to us, however, that any suggestion of stress being solely down to her pregnancy came from the Claimant </w:t>
      </w:r>
      <w:r>
        <w:rPr>
          <w:spacing w:val="-2"/>
          <w:sz w:val="24"/>
        </w:rPr>
        <w:t>herself.</w:t>
      </w:r>
    </w:p>
    <w:p>
      <w:pPr>
        <w:pStyle w:val="BodyText"/>
        <w:spacing w:before="10"/>
        <w:rPr>
          <w:sz w:val="20"/>
        </w:rPr>
      </w:pPr>
    </w:p>
    <w:p>
      <w:pPr>
        <w:pStyle w:val="ListParagraph"/>
        <w:numPr>
          <w:ilvl w:val="0"/>
          <w:numId w:val="1"/>
        </w:numPr>
        <w:tabs>
          <w:tab w:pos="457" w:val="left" w:leader="none"/>
          <w:tab w:pos="460" w:val="left" w:leader="none"/>
        </w:tabs>
        <w:spacing w:line="240" w:lineRule="auto" w:before="1" w:after="0"/>
        <w:ind w:left="460" w:right="101" w:hanging="360"/>
        <w:jc w:val="both"/>
        <w:rPr>
          <w:sz w:val="24"/>
        </w:rPr>
      </w:pPr>
      <w:r>
        <w:rPr>
          <w:sz w:val="24"/>
        </w:rPr>
        <w:t>The Claimant further alleges that on 4 October 2021 having indicated that her midwife had suggested she begin her maternity leave early, she was </w:t>
      </w:r>
      <w:r>
        <w:rPr>
          <w:i/>
          <w:sz w:val="24"/>
        </w:rPr>
        <w:t>“marched out of the office” </w:t>
      </w:r>
      <w:r>
        <w:rPr>
          <w:sz w:val="24"/>
        </w:rPr>
        <w:t>and denied the opportunity to continue working until the end of the week when she indicated her maternity leave essentially would begin. The</w:t>
      </w:r>
      <w:r>
        <w:rPr>
          <w:spacing w:val="80"/>
          <w:sz w:val="24"/>
        </w:rPr>
        <w:t> </w:t>
      </w:r>
      <w:r>
        <w:rPr>
          <w:sz w:val="24"/>
        </w:rPr>
        <w:t>Claimant returned to work after seeing the midwife and met with Ms Bevis. Ms</w:t>
      </w:r>
      <w:r>
        <w:rPr>
          <w:spacing w:val="40"/>
          <w:sz w:val="24"/>
        </w:rPr>
        <w:t> </w:t>
      </w:r>
      <w:r>
        <w:rPr>
          <w:sz w:val="24"/>
        </w:rPr>
        <w:t>Bevis then contacted Mrs Alegre-Wood and spoke to the Claimant again and told her to go home to work. What the Claimant omits to say in her statement is that it was suggested to her that she visit her GP the following day to get advice on whether she could remain at work in the office for the remainder of the week. The Claimant did not consult her GP and we would have thought if she felt strongly enough about being asked to work from home she would certainly have done so. The Claimant was very friendly with Ms Messam whose witness statement makes clear that the Claimant was not marched out of the office as if she was being disciplined. She was accompanied by Ms Messam who helped carry her things to her</w:t>
      </w:r>
      <w:r>
        <w:rPr>
          <w:spacing w:val="-1"/>
          <w:sz w:val="24"/>
        </w:rPr>
        <w:t> </w:t>
      </w:r>
      <w:r>
        <w:rPr>
          <w:sz w:val="24"/>
        </w:rPr>
        <w:t>car</w:t>
      </w:r>
      <w:r>
        <w:rPr>
          <w:spacing w:val="-1"/>
          <w:sz w:val="24"/>
        </w:rPr>
        <w:t> </w:t>
      </w:r>
      <w:r>
        <w:rPr>
          <w:sz w:val="24"/>
        </w:rPr>
        <w:t>and</w:t>
      </w:r>
      <w:r>
        <w:rPr>
          <w:spacing w:val="-1"/>
          <w:sz w:val="24"/>
        </w:rPr>
        <w:t> </w:t>
      </w:r>
      <w:r>
        <w:rPr>
          <w:sz w:val="24"/>
        </w:rPr>
        <w:t>because she was</w:t>
      </w:r>
      <w:r>
        <w:rPr>
          <w:spacing w:val="-2"/>
          <w:sz w:val="24"/>
        </w:rPr>
        <w:t> </w:t>
      </w:r>
      <w:r>
        <w:rPr>
          <w:sz w:val="24"/>
        </w:rPr>
        <w:t>good</w:t>
      </w:r>
      <w:r>
        <w:rPr>
          <w:spacing w:val="-2"/>
          <w:sz w:val="24"/>
        </w:rPr>
        <w:t> </w:t>
      </w:r>
      <w:r>
        <w:rPr>
          <w:sz w:val="24"/>
        </w:rPr>
        <w:t>friends</w:t>
      </w:r>
      <w:r>
        <w:rPr>
          <w:spacing w:val="-2"/>
          <w:sz w:val="24"/>
        </w:rPr>
        <w:t> </w:t>
      </w:r>
      <w:r>
        <w:rPr>
          <w:sz w:val="24"/>
        </w:rPr>
        <w:t>with the</w:t>
      </w:r>
      <w:r>
        <w:rPr>
          <w:spacing w:val="-1"/>
          <w:sz w:val="24"/>
        </w:rPr>
        <w:t> </w:t>
      </w:r>
      <w:r>
        <w:rPr>
          <w:sz w:val="24"/>
        </w:rPr>
        <w:t>Claimant</w:t>
      </w:r>
      <w:r>
        <w:rPr>
          <w:spacing w:val="-2"/>
          <w:sz w:val="24"/>
        </w:rPr>
        <w:t> </w:t>
      </w:r>
      <w:r>
        <w:rPr>
          <w:sz w:val="24"/>
        </w:rPr>
        <w:t>and</w:t>
      </w:r>
      <w:r>
        <w:rPr>
          <w:spacing w:val="-1"/>
          <w:sz w:val="24"/>
        </w:rPr>
        <w:t> </w:t>
      </w:r>
      <w:r>
        <w:rPr>
          <w:sz w:val="24"/>
        </w:rPr>
        <w:t>wanted</w:t>
      </w:r>
      <w:r>
        <w:rPr>
          <w:spacing w:val="-2"/>
          <w:sz w:val="24"/>
        </w:rPr>
        <w:t> </w:t>
      </w:r>
      <w:r>
        <w:rPr>
          <w:sz w:val="24"/>
        </w:rPr>
        <w:t>to</w:t>
      </w:r>
      <w:r>
        <w:rPr>
          <w:spacing w:val="-1"/>
          <w:sz w:val="24"/>
        </w:rPr>
        <w:t> </w:t>
      </w:r>
      <w:r>
        <w:rPr>
          <w:sz w:val="24"/>
        </w:rPr>
        <w:t>be</w:t>
      </w:r>
      <w:r>
        <w:rPr>
          <w:spacing w:val="-4"/>
          <w:sz w:val="24"/>
        </w:rPr>
        <w:t> </w:t>
      </w:r>
      <w:r>
        <w:rPr>
          <w:sz w:val="24"/>
        </w:rPr>
        <w:t>able to give</w:t>
      </w:r>
      <w:r>
        <w:rPr>
          <w:spacing w:val="-2"/>
          <w:sz w:val="24"/>
        </w:rPr>
        <w:t> </w:t>
      </w:r>
      <w:r>
        <w:rPr>
          <w:sz w:val="24"/>
        </w:rPr>
        <w:t>her</w:t>
      </w:r>
      <w:r>
        <w:rPr>
          <w:spacing w:val="-1"/>
          <w:sz w:val="24"/>
        </w:rPr>
        <w:t> </w:t>
      </w:r>
      <w:r>
        <w:rPr>
          <w:sz w:val="24"/>
        </w:rPr>
        <w:t>a hug</w:t>
      </w:r>
      <w:r>
        <w:rPr>
          <w:spacing w:val="-2"/>
          <w:sz w:val="24"/>
        </w:rPr>
        <w:t> </w:t>
      </w:r>
      <w:r>
        <w:rPr>
          <w:sz w:val="24"/>
        </w:rPr>
        <w:t>as she left. As</w:t>
      </w:r>
      <w:r>
        <w:rPr>
          <w:spacing w:val="-2"/>
          <w:sz w:val="24"/>
        </w:rPr>
        <w:t> </w:t>
      </w:r>
      <w:r>
        <w:rPr>
          <w:sz w:val="24"/>
        </w:rPr>
        <w:t>we mention below, we accept entirely the evidence of the Respondent’s witnesses in relation to this incident.</w:t>
      </w:r>
    </w:p>
    <w:p>
      <w:pPr>
        <w:pStyle w:val="BodyText"/>
        <w:spacing w:before="11"/>
        <w:rPr>
          <w:sz w:val="20"/>
        </w:rPr>
      </w:pPr>
    </w:p>
    <w:p>
      <w:pPr>
        <w:pStyle w:val="ListParagraph"/>
        <w:numPr>
          <w:ilvl w:val="0"/>
          <w:numId w:val="1"/>
        </w:numPr>
        <w:tabs>
          <w:tab w:pos="457" w:val="left" w:leader="none"/>
          <w:tab w:pos="460" w:val="left" w:leader="none"/>
        </w:tabs>
        <w:spacing w:line="240" w:lineRule="auto" w:before="0" w:after="0"/>
        <w:ind w:left="460" w:right="105" w:hanging="360"/>
        <w:jc w:val="both"/>
        <w:rPr>
          <w:sz w:val="24"/>
        </w:rPr>
      </w:pPr>
      <w:r>
        <w:rPr>
          <w:sz w:val="24"/>
        </w:rPr>
        <w:t>Another issue raised by the Claimant in support of her claims is that the Employee Commission</w:t>
      </w:r>
      <w:r>
        <w:rPr>
          <w:spacing w:val="-1"/>
          <w:sz w:val="24"/>
        </w:rPr>
        <w:t> </w:t>
      </w:r>
      <w:r>
        <w:rPr>
          <w:sz w:val="24"/>
        </w:rPr>
        <w:t>Structure</w:t>
      </w:r>
      <w:r>
        <w:rPr>
          <w:spacing w:val="-5"/>
          <w:sz w:val="24"/>
        </w:rPr>
        <w:t> </w:t>
      </w:r>
      <w:r>
        <w:rPr>
          <w:sz w:val="24"/>
        </w:rPr>
        <w:t>was</w:t>
      </w:r>
      <w:r>
        <w:rPr>
          <w:spacing w:val="-3"/>
          <w:sz w:val="24"/>
        </w:rPr>
        <w:t> </w:t>
      </w:r>
      <w:r>
        <w:rPr>
          <w:sz w:val="24"/>
        </w:rPr>
        <w:t>changed</w:t>
      </w:r>
      <w:r>
        <w:rPr>
          <w:spacing w:val="-3"/>
          <w:sz w:val="24"/>
        </w:rPr>
        <w:t> </w:t>
      </w:r>
      <w:r>
        <w:rPr>
          <w:sz w:val="24"/>
        </w:rPr>
        <w:t>without</w:t>
      </w:r>
      <w:r>
        <w:rPr>
          <w:spacing w:val="-3"/>
          <w:sz w:val="24"/>
        </w:rPr>
        <w:t> </w:t>
      </w:r>
      <w:r>
        <w:rPr>
          <w:sz w:val="24"/>
        </w:rPr>
        <w:t>consultation</w:t>
      </w:r>
      <w:r>
        <w:rPr>
          <w:spacing w:val="-3"/>
          <w:sz w:val="24"/>
        </w:rPr>
        <w:t> </w:t>
      </w:r>
      <w:r>
        <w:rPr>
          <w:sz w:val="24"/>
        </w:rPr>
        <w:t>with</w:t>
      </w:r>
      <w:r>
        <w:rPr>
          <w:spacing w:val="-5"/>
          <w:sz w:val="24"/>
        </w:rPr>
        <w:t> </w:t>
      </w:r>
      <w:r>
        <w:rPr>
          <w:sz w:val="24"/>
        </w:rPr>
        <w:t>her</w:t>
      </w:r>
      <w:r>
        <w:rPr>
          <w:spacing w:val="-3"/>
          <w:sz w:val="24"/>
        </w:rPr>
        <w:t> </w:t>
      </w:r>
      <w:r>
        <w:rPr>
          <w:sz w:val="24"/>
        </w:rPr>
        <w:t>whilst</w:t>
      </w:r>
      <w:r>
        <w:rPr>
          <w:spacing w:val="-3"/>
          <w:sz w:val="24"/>
        </w:rPr>
        <w:t> </w:t>
      </w:r>
      <w:r>
        <w:rPr>
          <w:sz w:val="24"/>
        </w:rPr>
        <w:t>she</w:t>
      </w:r>
      <w:r>
        <w:rPr>
          <w:spacing w:val="-3"/>
          <w:sz w:val="24"/>
        </w:rPr>
        <w:t> </w:t>
      </w:r>
      <w:r>
        <w:rPr>
          <w:sz w:val="24"/>
        </w:rPr>
        <w:t>was</w:t>
      </w:r>
      <w:r>
        <w:rPr>
          <w:spacing w:val="-3"/>
          <w:sz w:val="24"/>
        </w:rPr>
        <w:t> </w:t>
      </w:r>
      <w:r>
        <w:rPr>
          <w:sz w:val="24"/>
        </w:rPr>
        <w:t>on maternity leave and this would have reduced her earnings.</w:t>
      </w:r>
    </w:p>
    <w:p>
      <w:pPr>
        <w:pStyle w:val="BodyText"/>
        <w:spacing w:before="10"/>
        <w:rPr>
          <w:sz w:val="20"/>
        </w:rPr>
      </w:pPr>
    </w:p>
    <w:p>
      <w:pPr>
        <w:pStyle w:val="ListParagraph"/>
        <w:numPr>
          <w:ilvl w:val="0"/>
          <w:numId w:val="1"/>
        </w:numPr>
        <w:tabs>
          <w:tab w:pos="457" w:val="left" w:leader="none"/>
          <w:tab w:pos="460" w:val="left" w:leader="none"/>
        </w:tabs>
        <w:spacing w:line="240" w:lineRule="auto" w:before="0" w:after="0"/>
        <w:ind w:left="460" w:right="102" w:hanging="360"/>
        <w:jc w:val="both"/>
        <w:rPr>
          <w:sz w:val="24"/>
        </w:rPr>
      </w:pPr>
      <w:r>
        <w:rPr>
          <w:sz w:val="24"/>
        </w:rPr>
        <w:t>In fact, we accept the Respondent’s evidence that the change in the Commission Structure would have increased the Claimant’s earnings. In cross-examination she accepted that as renewals were to be added to the scheme she would have been better off and in response to a question from the Employment Judge she said, </w:t>
      </w:r>
      <w:r>
        <w:rPr>
          <w:i/>
          <w:sz w:val="24"/>
        </w:rPr>
        <w:t>“it was conjecture on my part that I would have been worse off</w:t>
      </w:r>
      <w:r>
        <w:rPr>
          <w:sz w:val="24"/>
        </w:rPr>
        <w:t>. </w:t>
      </w:r>
      <w:r>
        <w:rPr>
          <w:i/>
          <w:sz w:val="24"/>
        </w:rPr>
        <w:t>It had nothing to do with my pregnancy”.</w:t>
      </w:r>
      <w:r>
        <w:rPr>
          <w:i/>
          <w:spacing w:val="40"/>
          <w:sz w:val="24"/>
        </w:rPr>
        <w:t> </w:t>
      </w:r>
      <w:r>
        <w:rPr>
          <w:sz w:val="24"/>
        </w:rPr>
        <w:t>This was just one example of the Claimant making assertions in her witness statement which did not stand up to scrutiny in cross-examination and in questions from the Tribunal.</w:t>
      </w:r>
      <w:r>
        <w:rPr>
          <w:spacing w:val="80"/>
          <w:sz w:val="24"/>
        </w:rPr>
        <w:t> </w:t>
      </w:r>
      <w:r>
        <w:rPr>
          <w:sz w:val="24"/>
        </w:rPr>
        <w:t>There is also significant inconsistency with the</w:t>
      </w:r>
    </w:p>
    <w:p>
      <w:pPr>
        <w:spacing w:after="0" w:line="240" w:lineRule="auto"/>
        <w:jc w:val="both"/>
        <w:rPr>
          <w:sz w:val="24"/>
        </w:rPr>
        <w:sectPr>
          <w:pgSz w:w="11910" w:h="16840"/>
          <w:pgMar w:header="575" w:footer="1000" w:top="2000" w:bottom="1200" w:left="1340" w:right="1120"/>
        </w:sectPr>
      </w:pPr>
    </w:p>
    <w:p>
      <w:pPr>
        <w:pStyle w:val="BodyText"/>
        <w:spacing w:before="9"/>
        <w:rPr>
          <w:sz w:val="9"/>
        </w:rPr>
      </w:pPr>
    </w:p>
    <w:p>
      <w:pPr>
        <w:spacing w:before="93"/>
        <w:ind w:left="460" w:right="102" w:firstLine="0"/>
        <w:jc w:val="both"/>
        <w:rPr>
          <w:sz w:val="24"/>
        </w:rPr>
      </w:pPr>
      <w:r>
        <w:rPr>
          <w:sz w:val="24"/>
        </w:rPr>
        <w:t>documentary evidence before us and the contentions of the Claimant. At page 277 in a conversation with Mrs Alegre-Wood the Claimant said, </w:t>
      </w:r>
      <w:r>
        <w:rPr>
          <w:i/>
          <w:sz w:val="24"/>
        </w:rPr>
        <w:t>“I am sorry I have not been able to stick things out longer but I have discussed sterilisation when I have the C-section so at least you know I won’t be doing this again”. </w:t>
      </w:r>
      <w:r>
        <w:rPr>
          <w:sz w:val="24"/>
        </w:rPr>
        <w:t>On the following</w:t>
      </w:r>
      <w:r>
        <w:rPr>
          <w:spacing w:val="80"/>
          <w:sz w:val="24"/>
        </w:rPr>
        <w:t> </w:t>
      </w:r>
      <w:r>
        <w:rPr>
          <w:sz w:val="24"/>
        </w:rPr>
        <w:t>day 5 October 2021, the Claimant said, </w:t>
      </w:r>
      <w:r>
        <w:rPr>
          <w:i/>
          <w:sz w:val="24"/>
        </w:rPr>
        <w:t>“Still processing yesterday. Just heading to physio now and should have my Doctor’s note this afternoon x”. </w:t>
      </w:r>
      <w:r>
        <w:rPr>
          <w:sz w:val="24"/>
        </w:rPr>
        <w:t>These comments do not support the Claimant’s assertion that she was forced to leave work and was marched out of the office. On the following day (page 277) Mrs</w:t>
      </w:r>
      <w:r>
        <w:rPr>
          <w:sz w:val="24"/>
        </w:rPr>
        <w:t> Alegre-Wood pointed</w:t>
      </w:r>
      <w:r>
        <w:rPr>
          <w:spacing w:val="-2"/>
          <w:sz w:val="24"/>
        </w:rPr>
        <w:t> </w:t>
      </w:r>
      <w:r>
        <w:rPr>
          <w:sz w:val="24"/>
        </w:rPr>
        <w:t>out</w:t>
      </w:r>
      <w:r>
        <w:rPr>
          <w:spacing w:val="-2"/>
          <w:sz w:val="24"/>
        </w:rPr>
        <w:t> </w:t>
      </w:r>
      <w:r>
        <w:rPr>
          <w:sz w:val="24"/>
        </w:rPr>
        <w:t>that the</w:t>
      </w:r>
      <w:r>
        <w:rPr>
          <w:spacing w:val="-1"/>
          <w:sz w:val="24"/>
        </w:rPr>
        <w:t> </w:t>
      </w:r>
      <w:r>
        <w:rPr>
          <w:sz w:val="24"/>
        </w:rPr>
        <w:t>Claimant could</w:t>
      </w:r>
      <w:r>
        <w:rPr>
          <w:spacing w:val="-2"/>
          <w:sz w:val="24"/>
        </w:rPr>
        <w:t> </w:t>
      </w:r>
      <w:r>
        <w:rPr>
          <w:sz w:val="24"/>
        </w:rPr>
        <w:t>opt</w:t>
      </w:r>
      <w:r>
        <w:rPr>
          <w:spacing w:val="-2"/>
          <w:sz w:val="24"/>
        </w:rPr>
        <w:t> </w:t>
      </w:r>
      <w:r>
        <w:rPr>
          <w:sz w:val="24"/>
        </w:rPr>
        <w:t>to</w:t>
      </w:r>
      <w:r>
        <w:rPr>
          <w:spacing w:val="-1"/>
          <w:sz w:val="24"/>
        </w:rPr>
        <w:t> </w:t>
      </w:r>
      <w:r>
        <w:rPr>
          <w:sz w:val="24"/>
        </w:rPr>
        <w:t>go</w:t>
      </w:r>
      <w:r>
        <w:rPr>
          <w:spacing w:val="-2"/>
          <w:sz w:val="24"/>
        </w:rPr>
        <w:t> </w:t>
      </w:r>
      <w:r>
        <w:rPr>
          <w:sz w:val="24"/>
        </w:rPr>
        <w:t>on sick leave</w:t>
      </w:r>
      <w:r>
        <w:rPr>
          <w:spacing w:val="-1"/>
          <w:sz w:val="24"/>
        </w:rPr>
        <w:t> </w:t>
      </w:r>
      <w:r>
        <w:rPr>
          <w:sz w:val="24"/>
        </w:rPr>
        <w:t>but that</w:t>
      </w:r>
      <w:r>
        <w:rPr>
          <w:spacing w:val="-2"/>
          <w:sz w:val="24"/>
        </w:rPr>
        <w:t> </w:t>
      </w:r>
      <w:r>
        <w:rPr>
          <w:sz w:val="24"/>
        </w:rPr>
        <w:t>would</w:t>
      </w:r>
      <w:r>
        <w:rPr>
          <w:spacing w:val="-2"/>
          <w:sz w:val="24"/>
        </w:rPr>
        <w:t> </w:t>
      </w:r>
      <w:r>
        <w:rPr>
          <w:sz w:val="24"/>
        </w:rPr>
        <w:t>mean she would receive SSP. The Claimant replied that, </w:t>
      </w:r>
      <w:r>
        <w:rPr>
          <w:i/>
          <w:sz w:val="24"/>
        </w:rPr>
        <w:t>“SSP was £95.00 per week” </w:t>
      </w:r>
      <w:r>
        <w:rPr>
          <w:sz w:val="24"/>
        </w:rPr>
        <w:t>and </w:t>
      </w:r>
      <w:r>
        <w:rPr>
          <w:i/>
          <w:sz w:val="24"/>
        </w:rPr>
        <w:t>“I would rather start MAT leave early”. </w:t>
      </w:r>
      <w:r>
        <w:rPr>
          <w:sz w:val="24"/>
        </w:rPr>
        <w:t>This suggests that the Claimant also had in mind her financial situation rather than an uncorroborated allegation of</w:t>
      </w:r>
      <w:r>
        <w:rPr>
          <w:spacing w:val="40"/>
          <w:sz w:val="24"/>
        </w:rPr>
        <w:t> </w:t>
      </w:r>
      <w:r>
        <w:rPr>
          <w:sz w:val="24"/>
        </w:rPr>
        <w:t>unfavourable treatment by the Respondent.</w:t>
      </w:r>
    </w:p>
    <w:p>
      <w:pPr>
        <w:pStyle w:val="BodyText"/>
        <w:spacing w:before="10"/>
        <w:rPr>
          <w:sz w:val="20"/>
        </w:rPr>
      </w:pPr>
    </w:p>
    <w:p>
      <w:pPr>
        <w:pStyle w:val="ListParagraph"/>
        <w:numPr>
          <w:ilvl w:val="0"/>
          <w:numId w:val="1"/>
        </w:numPr>
        <w:tabs>
          <w:tab w:pos="457" w:val="left" w:leader="none"/>
          <w:tab w:pos="460" w:val="left" w:leader="none"/>
        </w:tabs>
        <w:spacing w:line="240" w:lineRule="auto" w:before="1" w:after="0"/>
        <w:ind w:left="460" w:right="101" w:hanging="360"/>
        <w:jc w:val="both"/>
        <w:rPr>
          <w:sz w:val="24"/>
        </w:rPr>
      </w:pPr>
      <w:r>
        <w:rPr>
          <w:sz w:val="24"/>
        </w:rPr>
        <w:t>The final example we refer to is the Claimant’s allegation that the Respondent refused to allow her work towards the Level 4 Fellow of the Association of Residential Lettings Qualification (FARLA) after she requested this on 29 June 2021. The Claimant already had the Level 3 qualification and there was no dispute between the parties that Level 4 is more demanding being a written essay based test with 6 examinations. The Claimant said she wished to study with Ms Messam who would also be working towards the qualification but we note the Claimant gave up some of her responsibilities and attendance at meetings to Ms Messam and we were unsure how she proposed to carry out work whilst holding down a job, looking after three children at home, not always being in the office at the same time as Ms Messam and also suffering from various pregnancy related medical issues. There</w:t>
      </w:r>
      <w:r>
        <w:rPr>
          <w:spacing w:val="80"/>
          <w:sz w:val="24"/>
        </w:rPr>
        <w:t> </w:t>
      </w:r>
      <w:r>
        <w:rPr>
          <w:sz w:val="24"/>
        </w:rPr>
        <w:t>is no evidence before us that the Respondent in the form of Mrs Alegre-Wood ever refused to allow the Claimant to undertake this course. At page 254 there is a conversation between the Claimant and Mrs Alegre-Wood where Mrs Alegre-Wood queries whether it would be better for the Claimant to consider the course once back from maternity leave and referred to the Claimant’s workload and that it might be better for the Claimant to take the course the following year due to everything she</w:t>
      </w:r>
      <w:r>
        <w:rPr>
          <w:spacing w:val="-2"/>
          <w:sz w:val="24"/>
        </w:rPr>
        <w:t> </w:t>
      </w:r>
      <w:r>
        <w:rPr>
          <w:sz w:val="24"/>
        </w:rPr>
        <w:t>had</w:t>
      </w:r>
      <w:r>
        <w:rPr>
          <w:spacing w:val="-1"/>
          <w:sz w:val="24"/>
        </w:rPr>
        <w:t> </w:t>
      </w:r>
      <w:r>
        <w:rPr>
          <w:sz w:val="24"/>
        </w:rPr>
        <w:t>on</w:t>
      </w:r>
      <w:r>
        <w:rPr>
          <w:spacing w:val="-1"/>
          <w:sz w:val="24"/>
        </w:rPr>
        <w:t> </w:t>
      </w:r>
      <w:r>
        <w:rPr>
          <w:sz w:val="24"/>
        </w:rPr>
        <w:t>at</w:t>
      </w:r>
      <w:r>
        <w:rPr>
          <w:spacing w:val="-2"/>
          <w:sz w:val="24"/>
        </w:rPr>
        <w:t> </w:t>
      </w:r>
      <w:r>
        <w:rPr>
          <w:sz w:val="24"/>
        </w:rPr>
        <w:t>the present</w:t>
      </w:r>
      <w:r>
        <w:rPr>
          <w:spacing w:val="-2"/>
          <w:sz w:val="24"/>
        </w:rPr>
        <w:t> </w:t>
      </w:r>
      <w:r>
        <w:rPr>
          <w:sz w:val="24"/>
        </w:rPr>
        <w:t>time. She</w:t>
      </w:r>
      <w:r>
        <w:rPr>
          <w:spacing w:val="-2"/>
          <w:sz w:val="24"/>
        </w:rPr>
        <w:t> </w:t>
      </w:r>
      <w:r>
        <w:rPr>
          <w:sz w:val="24"/>
        </w:rPr>
        <w:t>added</w:t>
      </w:r>
      <w:r>
        <w:rPr>
          <w:spacing w:val="-1"/>
          <w:sz w:val="24"/>
        </w:rPr>
        <w:t> </w:t>
      </w:r>
      <w:r>
        <w:rPr>
          <w:sz w:val="24"/>
        </w:rPr>
        <w:t>that she wanted to be sure the</w:t>
      </w:r>
      <w:r>
        <w:rPr>
          <w:spacing w:val="-1"/>
          <w:sz w:val="24"/>
        </w:rPr>
        <w:t> </w:t>
      </w:r>
      <w:r>
        <w:rPr>
          <w:sz w:val="24"/>
        </w:rPr>
        <w:t>Claimant was okay workwise without loading any more work on her. The Claimant replies, </w:t>
      </w:r>
      <w:r>
        <w:rPr>
          <w:i/>
          <w:sz w:val="24"/>
        </w:rPr>
        <w:t>“Okay” </w:t>
      </w:r>
      <w:r>
        <w:rPr>
          <w:sz w:val="24"/>
        </w:rPr>
        <w:t>with a thumbs up emoji and says that this was in response to Mrs Alegre- Wood saying she would speak to Mr Alegre-Wood about it. This is a convenient interpretation by the Claimant since her response was not to the reference to speaking to Mr Alegre-Wood but the reference to not wishing to overload the Claimant with work.</w:t>
      </w:r>
    </w:p>
    <w:p>
      <w:pPr>
        <w:pStyle w:val="BodyText"/>
        <w:spacing w:before="11"/>
        <w:rPr>
          <w:sz w:val="20"/>
        </w:rPr>
      </w:pPr>
    </w:p>
    <w:p>
      <w:pPr>
        <w:pStyle w:val="ListParagraph"/>
        <w:numPr>
          <w:ilvl w:val="0"/>
          <w:numId w:val="1"/>
        </w:numPr>
        <w:tabs>
          <w:tab w:pos="457" w:val="left" w:leader="none"/>
          <w:tab w:pos="460" w:val="left" w:leader="none"/>
        </w:tabs>
        <w:spacing w:line="240" w:lineRule="auto" w:before="0" w:after="0"/>
        <w:ind w:left="460" w:right="103" w:hanging="360"/>
        <w:jc w:val="both"/>
        <w:rPr>
          <w:sz w:val="24"/>
        </w:rPr>
      </w:pPr>
      <w:r>
        <w:rPr>
          <w:sz w:val="24"/>
        </w:rPr>
        <w:t>In many other areas in relation to the issues before us, the Claimant’s evidence lacked credibility. We note she did not at anytime raise a grievance about any of</w:t>
      </w:r>
      <w:r>
        <w:rPr>
          <w:spacing w:val="80"/>
          <w:sz w:val="24"/>
        </w:rPr>
        <w:t> </w:t>
      </w:r>
      <w:r>
        <w:rPr>
          <w:sz w:val="24"/>
        </w:rPr>
        <w:t>the things of which she now complains. Her evidence was she did not have access to her contract of employment whilst on maternity leave and so did not know what the procedure was. However, in her role as a Team Leader she dealt with grievances raised by other employees and was perfectly well aware of the procedure to be followed.</w:t>
      </w:r>
    </w:p>
    <w:p>
      <w:pPr>
        <w:spacing w:after="0" w:line="240" w:lineRule="auto"/>
        <w:jc w:val="both"/>
        <w:rPr>
          <w:sz w:val="24"/>
        </w:rPr>
        <w:sectPr>
          <w:pgSz w:w="11910" w:h="16840"/>
          <w:pgMar w:header="575" w:footer="1000" w:top="2000" w:bottom="1200" w:left="1340" w:right="1120"/>
        </w:sectPr>
      </w:pPr>
    </w:p>
    <w:p>
      <w:pPr>
        <w:pStyle w:val="BodyText"/>
        <w:spacing w:before="9"/>
        <w:rPr>
          <w:sz w:val="9"/>
        </w:rPr>
      </w:pPr>
    </w:p>
    <w:p>
      <w:pPr>
        <w:pStyle w:val="ListParagraph"/>
        <w:numPr>
          <w:ilvl w:val="0"/>
          <w:numId w:val="1"/>
        </w:numPr>
        <w:tabs>
          <w:tab w:pos="457" w:val="left" w:leader="none"/>
          <w:tab w:pos="460" w:val="left" w:leader="none"/>
        </w:tabs>
        <w:spacing w:line="240" w:lineRule="auto" w:before="93" w:after="0"/>
        <w:ind w:left="460" w:right="106" w:hanging="360"/>
        <w:jc w:val="both"/>
        <w:rPr>
          <w:sz w:val="24"/>
        </w:rPr>
      </w:pPr>
      <w:r>
        <w:rPr>
          <w:sz w:val="24"/>
        </w:rPr>
        <w:t>The Claimant produced two witnesses in support of her</w:t>
      </w:r>
      <w:r>
        <w:rPr>
          <w:spacing w:val="-1"/>
          <w:sz w:val="24"/>
        </w:rPr>
        <w:t> </w:t>
      </w:r>
      <w:r>
        <w:rPr>
          <w:sz w:val="24"/>
        </w:rPr>
        <w:t>claim. The first was Ms Aloi whose evidence we have to say we found to be totally unreliable. In essence she attempted to support the Claimant’s claims by saying that she herself had made requests for flexible working upon returning from maternity leave and these were dismissed without any consideration. The documents produced by the Respondent tell an entirely different story. Not only were the requests given serious consideration, the Respondent produced its letters in relation to the initial request and the appeal it granted to Ms Aloi giving explicit detail within the statutory framework as to why her request could not be granted. Indeed, in the light of the evidence produced by the Respondent to counter Ms Aloi’s allegation, we were surprised she was actually called to give evidence.</w:t>
      </w:r>
    </w:p>
    <w:p>
      <w:pPr>
        <w:pStyle w:val="BodyText"/>
        <w:spacing w:before="10"/>
        <w:rPr>
          <w:sz w:val="20"/>
        </w:rPr>
      </w:pPr>
    </w:p>
    <w:p>
      <w:pPr>
        <w:pStyle w:val="ListParagraph"/>
        <w:numPr>
          <w:ilvl w:val="0"/>
          <w:numId w:val="1"/>
        </w:numPr>
        <w:tabs>
          <w:tab w:pos="457" w:val="left" w:leader="none"/>
          <w:tab w:pos="460" w:val="left" w:leader="none"/>
        </w:tabs>
        <w:spacing w:line="240" w:lineRule="auto" w:before="1" w:after="0"/>
        <w:ind w:left="460" w:right="108" w:hanging="360"/>
        <w:jc w:val="both"/>
        <w:rPr>
          <w:sz w:val="24"/>
        </w:rPr>
      </w:pPr>
      <w:r>
        <w:rPr>
          <w:sz w:val="24"/>
        </w:rPr>
        <w:t>The Claimant’s second witness was Ms Hansell, a former employee who resigned after what she referred to as </w:t>
      </w:r>
      <w:r>
        <w:rPr>
          <w:i/>
          <w:sz w:val="24"/>
        </w:rPr>
        <w:t>“unwarranted disciplinary action by the Respondent”. </w:t>
      </w:r>
      <w:r>
        <w:rPr>
          <w:sz w:val="24"/>
        </w:rPr>
        <w:t>Ms Hansell made a series of allegations against the Respondent’s Directors and management which were not corroborated by any documentary evidence. We gained a strong impression that the evidence was given to assist the Claimant and to criticise the Respondent’s Directors solely for this purpose.</w:t>
      </w:r>
    </w:p>
    <w:p>
      <w:pPr>
        <w:pStyle w:val="BodyText"/>
        <w:spacing w:before="10"/>
        <w:rPr>
          <w:sz w:val="20"/>
        </w:rPr>
      </w:pPr>
    </w:p>
    <w:p>
      <w:pPr>
        <w:pStyle w:val="ListParagraph"/>
        <w:numPr>
          <w:ilvl w:val="0"/>
          <w:numId w:val="1"/>
        </w:numPr>
        <w:tabs>
          <w:tab w:pos="457" w:val="left" w:leader="none"/>
          <w:tab w:pos="460" w:val="left" w:leader="none"/>
        </w:tabs>
        <w:spacing w:line="240" w:lineRule="auto" w:before="0" w:after="0"/>
        <w:ind w:left="460" w:right="102" w:hanging="360"/>
        <w:jc w:val="both"/>
        <w:rPr>
          <w:sz w:val="24"/>
        </w:rPr>
      </w:pPr>
      <w:r>
        <w:rPr>
          <w:sz w:val="24"/>
        </w:rPr>
        <w:t>In contrast, we found the Respondent’s witnesses gave their evidence in an open and</w:t>
      </w:r>
      <w:r>
        <w:rPr>
          <w:spacing w:val="-2"/>
          <w:sz w:val="24"/>
        </w:rPr>
        <w:t> </w:t>
      </w:r>
      <w:r>
        <w:rPr>
          <w:sz w:val="24"/>
        </w:rPr>
        <w:t>straightforward</w:t>
      </w:r>
      <w:r>
        <w:rPr>
          <w:spacing w:val="-3"/>
          <w:sz w:val="24"/>
        </w:rPr>
        <w:t> </w:t>
      </w:r>
      <w:r>
        <w:rPr>
          <w:sz w:val="24"/>
        </w:rPr>
        <w:t>manner</w:t>
      </w:r>
      <w:r>
        <w:rPr>
          <w:spacing w:val="-2"/>
          <w:sz w:val="24"/>
        </w:rPr>
        <w:t> </w:t>
      </w:r>
      <w:r>
        <w:rPr>
          <w:sz w:val="24"/>
        </w:rPr>
        <w:t>and</w:t>
      </w:r>
      <w:r>
        <w:rPr>
          <w:spacing w:val="-3"/>
          <w:sz w:val="24"/>
        </w:rPr>
        <w:t> </w:t>
      </w:r>
      <w:r>
        <w:rPr>
          <w:sz w:val="24"/>
        </w:rPr>
        <w:t>answered</w:t>
      </w:r>
      <w:r>
        <w:rPr>
          <w:spacing w:val="-3"/>
          <w:sz w:val="24"/>
        </w:rPr>
        <w:t> </w:t>
      </w:r>
      <w:r>
        <w:rPr>
          <w:sz w:val="24"/>
        </w:rPr>
        <w:t>each</w:t>
      </w:r>
      <w:r>
        <w:rPr>
          <w:spacing w:val="-3"/>
          <w:sz w:val="24"/>
        </w:rPr>
        <w:t> </w:t>
      </w:r>
      <w:r>
        <w:rPr>
          <w:sz w:val="24"/>
        </w:rPr>
        <w:t>question</w:t>
      </w:r>
      <w:r>
        <w:rPr>
          <w:spacing w:val="-2"/>
          <w:sz w:val="24"/>
        </w:rPr>
        <w:t> </w:t>
      </w:r>
      <w:r>
        <w:rPr>
          <w:sz w:val="24"/>
        </w:rPr>
        <w:t>put to them</w:t>
      </w:r>
      <w:r>
        <w:rPr>
          <w:spacing w:val="-2"/>
          <w:sz w:val="24"/>
        </w:rPr>
        <w:t> </w:t>
      </w:r>
      <w:r>
        <w:rPr>
          <w:sz w:val="24"/>
        </w:rPr>
        <w:t>promptly</w:t>
      </w:r>
      <w:r>
        <w:rPr>
          <w:spacing w:val="-3"/>
          <w:sz w:val="24"/>
        </w:rPr>
        <w:t> </w:t>
      </w:r>
      <w:r>
        <w:rPr>
          <w:sz w:val="24"/>
        </w:rPr>
        <w:t>and, we consider, honestly. They did not shirk from answering difficult questions and, unlike</w:t>
      </w:r>
      <w:r>
        <w:rPr>
          <w:spacing w:val="-1"/>
          <w:sz w:val="24"/>
        </w:rPr>
        <w:t> </w:t>
      </w:r>
      <w:r>
        <w:rPr>
          <w:sz w:val="24"/>
        </w:rPr>
        <w:t>the</w:t>
      </w:r>
      <w:r>
        <w:rPr>
          <w:spacing w:val="-1"/>
          <w:sz w:val="24"/>
        </w:rPr>
        <w:t> </w:t>
      </w:r>
      <w:r>
        <w:rPr>
          <w:sz w:val="24"/>
        </w:rPr>
        <w:t>Claimant,</w:t>
      </w:r>
      <w:r>
        <w:rPr>
          <w:spacing w:val="-3"/>
          <w:sz w:val="24"/>
        </w:rPr>
        <w:t> </w:t>
      </w:r>
      <w:r>
        <w:rPr>
          <w:sz w:val="24"/>
        </w:rPr>
        <w:t>did</w:t>
      </w:r>
      <w:r>
        <w:rPr>
          <w:spacing w:val="-1"/>
          <w:sz w:val="24"/>
        </w:rPr>
        <w:t> </w:t>
      </w:r>
      <w:r>
        <w:rPr>
          <w:sz w:val="24"/>
        </w:rPr>
        <w:t>not</w:t>
      </w:r>
      <w:r>
        <w:rPr>
          <w:spacing w:val="-3"/>
          <w:sz w:val="24"/>
        </w:rPr>
        <w:t> </w:t>
      </w:r>
      <w:r>
        <w:rPr>
          <w:sz w:val="24"/>
        </w:rPr>
        <w:t>need</w:t>
      </w:r>
      <w:r>
        <w:rPr>
          <w:spacing w:val="-1"/>
          <w:sz w:val="24"/>
        </w:rPr>
        <w:t> </w:t>
      </w:r>
      <w:r>
        <w:rPr>
          <w:sz w:val="24"/>
        </w:rPr>
        <w:t>to</w:t>
      </w:r>
      <w:r>
        <w:rPr>
          <w:spacing w:val="-1"/>
          <w:sz w:val="24"/>
        </w:rPr>
        <w:t> </w:t>
      </w:r>
      <w:r>
        <w:rPr>
          <w:sz w:val="24"/>
        </w:rPr>
        <w:t>pause</w:t>
      </w:r>
      <w:r>
        <w:rPr>
          <w:spacing w:val="-1"/>
          <w:sz w:val="24"/>
        </w:rPr>
        <w:t> </w:t>
      </w:r>
      <w:r>
        <w:rPr>
          <w:sz w:val="24"/>
        </w:rPr>
        <w:t>to</w:t>
      </w:r>
      <w:r>
        <w:rPr>
          <w:spacing w:val="-3"/>
          <w:sz w:val="24"/>
        </w:rPr>
        <w:t> </w:t>
      </w:r>
      <w:r>
        <w:rPr>
          <w:sz w:val="24"/>
        </w:rPr>
        <w:t>consider</w:t>
      </w:r>
      <w:r>
        <w:rPr>
          <w:spacing w:val="-1"/>
          <w:sz w:val="24"/>
        </w:rPr>
        <w:t> </w:t>
      </w:r>
      <w:r>
        <w:rPr>
          <w:sz w:val="24"/>
        </w:rPr>
        <w:t>the</w:t>
      </w:r>
      <w:r>
        <w:rPr>
          <w:spacing w:val="-3"/>
          <w:sz w:val="24"/>
        </w:rPr>
        <w:t> </w:t>
      </w:r>
      <w:r>
        <w:rPr>
          <w:sz w:val="24"/>
        </w:rPr>
        <w:t>question</w:t>
      </w:r>
      <w:r>
        <w:rPr>
          <w:spacing w:val="-3"/>
          <w:sz w:val="24"/>
        </w:rPr>
        <w:t> </w:t>
      </w:r>
      <w:r>
        <w:rPr>
          <w:sz w:val="24"/>
        </w:rPr>
        <w:t>before</w:t>
      </w:r>
      <w:r>
        <w:rPr>
          <w:spacing w:val="-3"/>
          <w:sz w:val="24"/>
        </w:rPr>
        <w:t> </w:t>
      </w:r>
      <w:r>
        <w:rPr>
          <w:sz w:val="24"/>
        </w:rPr>
        <w:t>giving</w:t>
      </w:r>
      <w:r>
        <w:rPr>
          <w:spacing w:val="-3"/>
          <w:sz w:val="24"/>
        </w:rPr>
        <w:t> </w:t>
      </w:r>
      <w:r>
        <w:rPr>
          <w:sz w:val="24"/>
        </w:rPr>
        <w:t>an answer. Again, unlike the Claimant’s evidence, the Respondent’s witnesses could rely on documentary evidence to corroborate their statements. It was also apparent to us that the Directors of the Respondent held the Claimant in very high regard</w:t>
      </w:r>
      <w:r>
        <w:rPr>
          <w:spacing w:val="40"/>
          <w:sz w:val="24"/>
        </w:rPr>
        <w:t> </w:t>
      </w:r>
      <w:r>
        <w:rPr>
          <w:sz w:val="24"/>
        </w:rPr>
        <w:t>and there was a particularly special and friendly relationship between the Claimant and</w:t>
      </w:r>
      <w:r>
        <w:rPr>
          <w:spacing w:val="-1"/>
          <w:sz w:val="24"/>
        </w:rPr>
        <w:t> </w:t>
      </w:r>
      <w:r>
        <w:rPr>
          <w:sz w:val="24"/>
        </w:rPr>
        <w:t>Mrs</w:t>
      </w:r>
      <w:r>
        <w:rPr>
          <w:spacing w:val="-1"/>
          <w:sz w:val="24"/>
        </w:rPr>
        <w:t> </w:t>
      </w:r>
      <w:r>
        <w:rPr>
          <w:sz w:val="24"/>
        </w:rPr>
        <w:t>Alegre-Wood.</w:t>
      </w:r>
      <w:r>
        <w:rPr>
          <w:spacing w:val="-2"/>
          <w:sz w:val="24"/>
        </w:rPr>
        <w:t> </w:t>
      </w:r>
      <w:r>
        <w:rPr>
          <w:sz w:val="24"/>
        </w:rPr>
        <w:t>This was</w:t>
      </w:r>
      <w:r>
        <w:rPr>
          <w:spacing w:val="-4"/>
          <w:sz w:val="24"/>
        </w:rPr>
        <w:t> </w:t>
      </w:r>
      <w:r>
        <w:rPr>
          <w:sz w:val="24"/>
        </w:rPr>
        <w:t>also illustrated</w:t>
      </w:r>
      <w:r>
        <w:rPr>
          <w:spacing w:val="-2"/>
          <w:sz w:val="24"/>
        </w:rPr>
        <w:t> </w:t>
      </w:r>
      <w:r>
        <w:rPr>
          <w:sz w:val="24"/>
        </w:rPr>
        <w:t>at</w:t>
      </w:r>
      <w:r>
        <w:rPr>
          <w:spacing w:val="-2"/>
          <w:sz w:val="24"/>
        </w:rPr>
        <w:t> </w:t>
      </w:r>
      <w:r>
        <w:rPr>
          <w:sz w:val="24"/>
        </w:rPr>
        <w:t>pages</w:t>
      </w:r>
      <w:r>
        <w:rPr>
          <w:spacing w:val="-2"/>
          <w:sz w:val="24"/>
        </w:rPr>
        <w:t> </w:t>
      </w:r>
      <w:r>
        <w:rPr>
          <w:sz w:val="24"/>
        </w:rPr>
        <w:t>352</w:t>
      </w:r>
      <w:r>
        <w:rPr>
          <w:spacing w:val="-1"/>
          <w:sz w:val="24"/>
        </w:rPr>
        <w:t> </w:t>
      </w:r>
      <w:r>
        <w:rPr>
          <w:sz w:val="24"/>
        </w:rPr>
        <w:t>and</w:t>
      </w:r>
      <w:r>
        <w:rPr>
          <w:spacing w:val="-2"/>
          <w:sz w:val="24"/>
        </w:rPr>
        <w:t> </w:t>
      </w:r>
      <w:r>
        <w:rPr>
          <w:sz w:val="24"/>
        </w:rPr>
        <w:t>353</w:t>
      </w:r>
      <w:r>
        <w:rPr>
          <w:spacing w:val="-2"/>
          <w:sz w:val="24"/>
        </w:rPr>
        <w:t> </w:t>
      </w:r>
      <w:r>
        <w:rPr>
          <w:sz w:val="24"/>
        </w:rPr>
        <w:t>of</w:t>
      </w:r>
      <w:r>
        <w:rPr>
          <w:spacing w:val="-2"/>
          <w:sz w:val="24"/>
        </w:rPr>
        <w:t> </w:t>
      </w:r>
      <w:r>
        <w:rPr>
          <w:sz w:val="24"/>
        </w:rPr>
        <w:t>the</w:t>
      </w:r>
      <w:r>
        <w:rPr>
          <w:spacing w:val="-2"/>
          <w:sz w:val="24"/>
        </w:rPr>
        <w:t> </w:t>
      </w:r>
      <w:r>
        <w:rPr>
          <w:sz w:val="24"/>
        </w:rPr>
        <w:t>bundle showing gifts totalling £3,750 from them to the Claimant, the sum of £3,000 being</w:t>
      </w:r>
      <w:r>
        <w:rPr>
          <w:spacing w:val="80"/>
          <w:sz w:val="24"/>
        </w:rPr>
        <w:t> </w:t>
      </w:r>
      <w:r>
        <w:rPr>
          <w:sz w:val="24"/>
        </w:rPr>
        <w:t>to assist the Claimant with the purchase of a house.</w:t>
      </w:r>
    </w:p>
    <w:p>
      <w:pPr>
        <w:pStyle w:val="BodyText"/>
        <w:spacing w:before="10"/>
        <w:rPr>
          <w:sz w:val="20"/>
        </w:rPr>
      </w:pPr>
    </w:p>
    <w:p>
      <w:pPr>
        <w:pStyle w:val="ListParagraph"/>
        <w:numPr>
          <w:ilvl w:val="0"/>
          <w:numId w:val="1"/>
        </w:numPr>
        <w:tabs>
          <w:tab w:pos="457" w:val="left" w:leader="none"/>
          <w:tab w:pos="460" w:val="left" w:leader="none"/>
        </w:tabs>
        <w:spacing w:line="240" w:lineRule="auto" w:before="0" w:after="0"/>
        <w:ind w:left="460" w:right="108" w:hanging="360"/>
        <w:jc w:val="both"/>
        <w:rPr>
          <w:sz w:val="24"/>
        </w:rPr>
      </w:pPr>
      <w:r>
        <w:rPr>
          <w:sz w:val="24"/>
        </w:rPr>
        <w:t>In relation to the issues to be determined and having carefully considered the witness and documentary evidence before us, we find the following facts on the balance of probabilities:</w:t>
      </w:r>
    </w:p>
    <w:p>
      <w:pPr>
        <w:pStyle w:val="BodyText"/>
        <w:spacing w:before="11"/>
        <w:rPr>
          <w:sz w:val="20"/>
        </w:rPr>
      </w:pPr>
    </w:p>
    <w:p>
      <w:pPr>
        <w:pStyle w:val="ListParagraph"/>
        <w:numPr>
          <w:ilvl w:val="1"/>
          <w:numId w:val="1"/>
        </w:numPr>
        <w:tabs>
          <w:tab w:pos="1175" w:val="left" w:leader="none"/>
          <w:tab w:pos="1178" w:val="left" w:leader="none"/>
        </w:tabs>
        <w:spacing w:line="240" w:lineRule="auto" w:before="0" w:after="0"/>
        <w:ind w:left="1178" w:right="101" w:hanging="718"/>
        <w:jc w:val="both"/>
        <w:rPr>
          <w:sz w:val="24"/>
        </w:rPr>
      </w:pPr>
      <w:r>
        <w:rPr>
          <w:sz w:val="24"/>
        </w:rPr>
        <w:t>The Claimant was born on 23 March 1988. She commenced employment with the Respondent as a Lettings Co-ordinator</w:t>
      </w:r>
      <w:r>
        <w:rPr>
          <w:sz w:val="24"/>
        </w:rPr>
        <w:t> on</w:t>
      </w:r>
      <w:r>
        <w:rPr>
          <w:sz w:val="24"/>
        </w:rPr>
        <w:t> 20 March 2017. Essentially, the business of the Respondent is to manage property lettings for landlords. The two Directors of the Respondent, Mr and Mrs Alegre- Wood live mainly in Singapore but made fairly regular visits to the Respondent’s office in Lincoln.</w:t>
      </w:r>
    </w:p>
    <w:p>
      <w:pPr>
        <w:pStyle w:val="BodyText"/>
        <w:spacing w:before="10"/>
        <w:rPr>
          <w:sz w:val="20"/>
        </w:rPr>
      </w:pPr>
    </w:p>
    <w:p>
      <w:pPr>
        <w:pStyle w:val="ListParagraph"/>
        <w:numPr>
          <w:ilvl w:val="1"/>
          <w:numId w:val="1"/>
        </w:numPr>
        <w:tabs>
          <w:tab w:pos="1175" w:val="left" w:leader="none"/>
          <w:tab w:pos="1178" w:val="left" w:leader="none"/>
        </w:tabs>
        <w:spacing w:line="240" w:lineRule="auto" w:before="0" w:after="0"/>
        <w:ind w:left="1178" w:right="105" w:hanging="718"/>
        <w:jc w:val="both"/>
        <w:rPr>
          <w:sz w:val="24"/>
        </w:rPr>
      </w:pPr>
      <w:r>
        <w:rPr>
          <w:sz w:val="24"/>
        </w:rPr>
        <w:t>The Claimant performed well in her role and this led to her promotion to Associate Director running a team of Lettings Co-ordinators. One of those was Ms Messam with whom the Claimant developed a good friendship. The Claimant had also developed a very good relationship with Mr and Mrs Alegre-Wood</w:t>
      </w:r>
      <w:r>
        <w:rPr>
          <w:spacing w:val="80"/>
          <w:sz w:val="24"/>
        </w:rPr>
        <w:t> </w:t>
      </w:r>
      <w:r>
        <w:rPr>
          <w:sz w:val="24"/>
        </w:rPr>
        <w:t>and</w:t>
      </w:r>
      <w:r>
        <w:rPr>
          <w:spacing w:val="80"/>
          <w:sz w:val="24"/>
        </w:rPr>
        <w:t> </w:t>
      </w:r>
      <w:r>
        <w:rPr>
          <w:sz w:val="24"/>
        </w:rPr>
        <w:t>Mrs</w:t>
      </w:r>
      <w:r>
        <w:rPr>
          <w:spacing w:val="80"/>
          <w:sz w:val="24"/>
        </w:rPr>
        <w:t> </w:t>
      </w:r>
      <w:r>
        <w:rPr>
          <w:sz w:val="24"/>
        </w:rPr>
        <w:t>Alegre-Wood</w:t>
      </w:r>
      <w:r>
        <w:rPr>
          <w:spacing w:val="80"/>
          <w:sz w:val="24"/>
        </w:rPr>
        <w:t> </w:t>
      </w:r>
      <w:r>
        <w:rPr>
          <w:sz w:val="24"/>
        </w:rPr>
        <w:t>in</w:t>
      </w:r>
      <w:r>
        <w:rPr>
          <w:spacing w:val="80"/>
          <w:sz w:val="24"/>
        </w:rPr>
        <w:t> </w:t>
      </w:r>
      <w:r>
        <w:rPr>
          <w:sz w:val="24"/>
        </w:rPr>
        <w:t>particular.</w:t>
      </w:r>
      <w:r>
        <w:rPr>
          <w:spacing w:val="80"/>
          <w:sz w:val="24"/>
        </w:rPr>
        <w:t> </w:t>
      </w:r>
      <w:r>
        <w:rPr>
          <w:sz w:val="24"/>
        </w:rPr>
        <w:t>In</w:t>
      </w:r>
      <w:r>
        <w:rPr>
          <w:spacing w:val="80"/>
          <w:sz w:val="24"/>
        </w:rPr>
        <w:t> </w:t>
      </w:r>
      <w:r>
        <w:rPr>
          <w:sz w:val="24"/>
        </w:rPr>
        <w:t>conversations</w:t>
      </w:r>
      <w:r>
        <w:rPr>
          <w:spacing w:val="80"/>
          <w:sz w:val="24"/>
        </w:rPr>
        <w:t> </w:t>
      </w:r>
      <w:r>
        <w:rPr>
          <w:sz w:val="24"/>
        </w:rPr>
        <w:t>and</w:t>
      </w:r>
    </w:p>
    <w:p>
      <w:pPr>
        <w:spacing w:after="0" w:line="240" w:lineRule="auto"/>
        <w:jc w:val="both"/>
        <w:rPr>
          <w:sz w:val="24"/>
        </w:rPr>
        <w:sectPr>
          <w:pgSz w:w="11910" w:h="16840"/>
          <w:pgMar w:header="575" w:footer="1000" w:top="2000" w:bottom="1200" w:left="1340" w:right="1120"/>
        </w:sectPr>
      </w:pPr>
    </w:p>
    <w:p>
      <w:pPr>
        <w:pStyle w:val="BodyText"/>
        <w:spacing w:before="9"/>
        <w:rPr>
          <w:sz w:val="9"/>
        </w:rPr>
      </w:pPr>
    </w:p>
    <w:p>
      <w:pPr>
        <w:spacing w:before="93"/>
        <w:ind w:left="1178" w:right="101" w:firstLine="0"/>
        <w:jc w:val="both"/>
        <w:rPr>
          <w:sz w:val="24"/>
        </w:rPr>
      </w:pPr>
      <w:r>
        <w:rPr>
          <w:sz w:val="24"/>
        </w:rPr>
        <w:t>correspondence between the Claimant and Mrs Alegre-Wood, the closeness of their</w:t>
      </w:r>
      <w:r>
        <w:rPr>
          <w:spacing w:val="-1"/>
          <w:sz w:val="24"/>
        </w:rPr>
        <w:t> </w:t>
      </w:r>
      <w:r>
        <w:rPr>
          <w:sz w:val="24"/>
        </w:rPr>
        <w:t>friendship was</w:t>
      </w:r>
      <w:r>
        <w:rPr>
          <w:spacing w:val="-2"/>
          <w:sz w:val="24"/>
        </w:rPr>
        <w:t> </w:t>
      </w:r>
      <w:r>
        <w:rPr>
          <w:sz w:val="24"/>
        </w:rPr>
        <w:t>often recorded</w:t>
      </w:r>
      <w:r>
        <w:rPr>
          <w:spacing w:val="-2"/>
          <w:sz w:val="24"/>
        </w:rPr>
        <w:t> </w:t>
      </w:r>
      <w:r>
        <w:rPr>
          <w:sz w:val="24"/>
        </w:rPr>
        <w:t>and just one example is at</w:t>
      </w:r>
      <w:r>
        <w:rPr>
          <w:spacing w:val="-2"/>
          <w:sz w:val="24"/>
        </w:rPr>
        <w:t> </w:t>
      </w:r>
      <w:r>
        <w:rPr>
          <w:sz w:val="24"/>
        </w:rPr>
        <w:t>page 228 in the bundle, where during a conversation, Mrs Alegre-Wood said, </w:t>
      </w:r>
      <w:r>
        <w:rPr>
          <w:i/>
          <w:sz w:val="24"/>
        </w:rPr>
        <w:t>“Hang in there x your a super women bt yr human so take a breather if u need to ok. Yes we love u and u are a very important part of the business but first and foremost we care bout u xxx”. </w:t>
      </w:r>
      <w:r>
        <w:rPr>
          <w:sz w:val="24"/>
        </w:rPr>
        <w:t>The Claimant was a divorced mother of three children the youngest being 7 years old. She had a new relationship with a former employee of the Respondent. She was living in accommodation</w:t>
      </w:r>
      <w:r>
        <w:rPr>
          <w:spacing w:val="40"/>
          <w:sz w:val="24"/>
        </w:rPr>
        <w:t> </w:t>
      </w:r>
      <w:r>
        <w:rPr>
          <w:sz w:val="24"/>
        </w:rPr>
        <w:t>which was not acceptable to her but did not have enough money for a deposit</w:t>
      </w:r>
      <w:r>
        <w:rPr>
          <w:spacing w:val="9"/>
          <w:sz w:val="24"/>
        </w:rPr>
        <w:t> </w:t>
      </w:r>
      <w:r>
        <w:rPr>
          <w:sz w:val="24"/>
        </w:rPr>
        <w:t>to</w:t>
      </w:r>
      <w:r>
        <w:rPr>
          <w:spacing w:val="11"/>
          <w:sz w:val="24"/>
        </w:rPr>
        <w:t> </w:t>
      </w:r>
      <w:r>
        <w:rPr>
          <w:sz w:val="24"/>
        </w:rPr>
        <w:t>buy</w:t>
      </w:r>
      <w:r>
        <w:rPr>
          <w:spacing w:val="7"/>
          <w:sz w:val="24"/>
        </w:rPr>
        <w:t> </w:t>
      </w:r>
      <w:r>
        <w:rPr>
          <w:sz w:val="24"/>
        </w:rPr>
        <w:t>a</w:t>
      </w:r>
      <w:r>
        <w:rPr>
          <w:spacing w:val="10"/>
          <w:sz w:val="24"/>
        </w:rPr>
        <w:t> </w:t>
      </w:r>
      <w:r>
        <w:rPr>
          <w:sz w:val="24"/>
        </w:rPr>
        <w:t>house.</w:t>
      </w:r>
      <w:r>
        <w:rPr>
          <w:spacing w:val="10"/>
          <w:sz w:val="24"/>
        </w:rPr>
        <w:t> </w:t>
      </w:r>
      <w:r>
        <w:rPr>
          <w:sz w:val="24"/>
        </w:rPr>
        <w:t>On</w:t>
      </w:r>
      <w:r>
        <w:rPr>
          <w:spacing w:val="11"/>
          <w:sz w:val="24"/>
        </w:rPr>
        <w:t> </w:t>
      </w:r>
      <w:r>
        <w:rPr>
          <w:sz w:val="24"/>
        </w:rPr>
        <w:t>7</w:t>
      </w:r>
      <w:r>
        <w:rPr>
          <w:spacing w:val="11"/>
          <w:sz w:val="24"/>
        </w:rPr>
        <w:t> </w:t>
      </w:r>
      <w:r>
        <w:rPr>
          <w:sz w:val="24"/>
        </w:rPr>
        <w:t>July</w:t>
      </w:r>
      <w:r>
        <w:rPr>
          <w:spacing w:val="8"/>
          <w:sz w:val="24"/>
        </w:rPr>
        <w:t> </w:t>
      </w:r>
      <w:r>
        <w:rPr>
          <w:sz w:val="24"/>
        </w:rPr>
        <w:t>2020,</w:t>
      </w:r>
      <w:r>
        <w:rPr>
          <w:spacing w:val="10"/>
          <w:sz w:val="24"/>
        </w:rPr>
        <w:t> </w:t>
      </w:r>
      <w:r>
        <w:rPr>
          <w:sz w:val="24"/>
        </w:rPr>
        <w:t>the</w:t>
      </w:r>
      <w:r>
        <w:rPr>
          <w:spacing w:val="8"/>
          <w:sz w:val="24"/>
        </w:rPr>
        <w:t> </w:t>
      </w:r>
      <w:r>
        <w:rPr>
          <w:sz w:val="24"/>
        </w:rPr>
        <w:t>Respondent</w:t>
      </w:r>
      <w:r>
        <w:rPr>
          <w:spacing w:val="8"/>
          <w:sz w:val="24"/>
        </w:rPr>
        <w:t> </w:t>
      </w:r>
      <w:r>
        <w:rPr>
          <w:sz w:val="24"/>
        </w:rPr>
        <w:t>gave</w:t>
      </w:r>
      <w:r>
        <w:rPr>
          <w:spacing w:val="10"/>
          <w:sz w:val="24"/>
        </w:rPr>
        <w:t> </w:t>
      </w:r>
      <w:r>
        <w:rPr>
          <w:sz w:val="24"/>
        </w:rPr>
        <w:t>the</w:t>
      </w:r>
      <w:r>
        <w:rPr>
          <w:spacing w:val="8"/>
          <w:sz w:val="24"/>
        </w:rPr>
        <w:t> </w:t>
      </w:r>
      <w:r>
        <w:rPr>
          <w:spacing w:val="-2"/>
          <w:sz w:val="24"/>
        </w:rPr>
        <w:t>Claimant</w:t>
      </w:r>
    </w:p>
    <w:p>
      <w:pPr>
        <w:pStyle w:val="BodyText"/>
        <w:spacing w:before="1"/>
        <w:ind w:left="1178"/>
        <w:jc w:val="both"/>
      </w:pPr>
      <w:r>
        <w:rPr/>
        <w:t>£3,000</w:t>
      </w:r>
      <w:r>
        <w:rPr>
          <w:spacing w:val="-5"/>
        </w:rPr>
        <w:t> </w:t>
      </w:r>
      <w:r>
        <w:rPr/>
        <w:t>towards</w:t>
      </w:r>
      <w:r>
        <w:rPr>
          <w:spacing w:val="-5"/>
        </w:rPr>
        <w:t> </w:t>
      </w:r>
      <w:r>
        <w:rPr/>
        <w:t>a</w:t>
      </w:r>
      <w:r>
        <w:rPr>
          <w:spacing w:val="-3"/>
        </w:rPr>
        <w:t> </w:t>
      </w:r>
      <w:r>
        <w:rPr/>
        <w:t>deposit</w:t>
      </w:r>
      <w:r>
        <w:rPr>
          <w:spacing w:val="-2"/>
        </w:rPr>
        <w:t> </w:t>
      </w:r>
      <w:r>
        <w:rPr/>
        <w:t>for</w:t>
      </w:r>
      <w:r>
        <w:rPr>
          <w:spacing w:val="-3"/>
        </w:rPr>
        <w:t> </w:t>
      </w:r>
      <w:r>
        <w:rPr/>
        <w:t>a</w:t>
      </w:r>
      <w:r>
        <w:rPr>
          <w:spacing w:val="-5"/>
        </w:rPr>
        <w:t> </w:t>
      </w:r>
      <w:r>
        <w:rPr/>
        <w:t>house</w:t>
      </w:r>
      <w:r>
        <w:rPr>
          <w:spacing w:val="3"/>
        </w:rPr>
        <w:t> </w:t>
      </w:r>
      <w:r>
        <w:rPr/>
        <w:t>which</w:t>
      </w:r>
      <w:r>
        <w:rPr>
          <w:spacing w:val="-5"/>
        </w:rPr>
        <w:t> </w:t>
      </w:r>
      <w:r>
        <w:rPr/>
        <w:t>was</w:t>
      </w:r>
      <w:r>
        <w:rPr>
          <w:spacing w:val="-3"/>
        </w:rPr>
        <w:t> </w:t>
      </w:r>
      <w:r>
        <w:rPr/>
        <w:t>then</w:t>
      </w:r>
      <w:r>
        <w:rPr>
          <w:spacing w:val="-4"/>
        </w:rPr>
        <w:t> </w:t>
      </w:r>
      <w:r>
        <w:rPr/>
        <w:t>purchased</w:t>
      </w:r>
      <w:r>
        <w:rPr>
          <w:spacing w:val="-3"/>
        </w:rPr>
        <w:t> </w:t>
      </w:r>
      <w:r>
        <w:rPr/>
        <w:t>(page</w:t>
      </w:r>
      <w:r>
        <w:rPr>
          <w:spacing w:val="-3"/>
        </w:rPr>
        <w:t> </w:t>
      </w:r>
      <w:r>
        <w:rPr>
          <w:spacing w:val="-2"/>
        </w:rPr>
        <w:t>353).</w:t>
      </w:r>
    </w:p>
    <w:p>
      <w:pPr>
        <w:pStyle w:val="BodyText"/>
        <w:spacing w:before="9"/>
        <w:rPr>
          <w:sz w:val="20"/>
        </w:rPr>
      </w:pPr>
    </w:p>
    <w:p>
      <w:pPr>
        <w:pStyle w:val="ListParagraph"/>
        <w:numPr>
          <w:ilvl w:val="1"/>
          <w:numId w:val="1"/>
        </w:numPr>
        <w:tabs>
          <w:tab w:pos="1175" w:val="left" w:leader="none"/>
          <w:tab w:pos="1178" w:val="left" w:leader="none"/>
        </w:tabs>
        <w:spacing w:line="240" w:lineRule="auto" w:before="1" w:after="0"/>
        <w:ind w:left="1178" w:right="105" w:hanging="718"/>
        <w:jc w:val="both"/>
        <w:rPr>
          <w:sz w:val="24"/>
        </w:rPr>
      </w:pPr>
      <w:r>
        <w:rPr>
          <w:sz w:val="24"/>
        </w:rPr>
        <w:t>The Claimant became pregnant and advised Mrs Alegre-Wood and some colleagues that she was pregnant on 19 April 2021.</w:t>
      </w:r>
    </w:p>
    <w:p>
      <w:pPr>
        <w:pStyle w:val="BodyText"/>
        <w:spacing w:before="9"/>
        <w:rPr>
          <w:sz w:val="20"/>
        </w:rPr>
      </w:pPr>
    </w:p>
    <w:p>
      <w:pPr>
        <w:pStyle w:val="ListParagraph"/>
        <w:numPr>
          <w:ilvl w:val="1"/>
          <w:numId w:val="1"/>
        </w:numPr>
        <w:tabs>
          <w:tab w:pos="1175" w:val="left" w:leader="none"/>
          <w:tab w:pos="1178" w:val="left" w:leader="none"/>
        </w:tabs>
        <w:spacing w:line="240" w:lineRule="auto" w:before="1" w:after="0"/>
        <w:ind w:left="1178" w:right="103" w:hanging="718"/>
        <w:jc w:val="both"/>
        <w:rPr>
          <w:sz w:val="24"/>
        </w:rPr>
      </w:pPr>
      <w:r>
        <w:rPr>
          <w:sz w:val="24"/>
        </w:rPr>
        <w:t>The pregnancy gave rise to a number of pregnancy related issues including morning sickness, sciatica and anxiety for which she said she received counselling. She recorded her issues with morning sickness throughout May 2021 and in particular to an email (rather unhelpfully with the recipients</w:t>
      </w:r>
      <w:r>
        <w:rPr>
          <w:spacing w:val="40"/>
          <w:sz w:val="24"/>
        </w:rPr>
        <w:t> </w:t>
      </w:r>
      <w:r>
        <w:rPr>
          <w:sz w:val="24"/>
        </w:rPr>
        <w:t>name redacted) at page 114.</w:t>
      </w:r>
    </w:p>
    <w:p>
      <w:pPr>
        <w:pStyle w:val="BodyText"/>
        <w:spacing w:before="10"/>
        <w:rPr>
          <w:sz w:val="20"/>
        </w:rPr>
      </w:pPr>
    </w:p>
    <w:p>
      <w:pPr>
        <w:pStyle w:val="ListParagraph"/>
        <w:numPr>
          <w:ilvl w:val="1"/>
          <w:numId w:val="1"/>
        </w:numPr>
        <w:tabs>
          <w:tab w:pos="1175" w:val="left" w:leader="none"/>
          <w:tab w:pos="1178" w:val="left" w:leader="none"/>
        </w:tabs>
        <w:spacing w:line="240" w:lineRule="auto" w:before="0" w:after="0"/>
        <w:ind w:left="1178" w:right="102" w:hanging="718"/>
        <w:jc w:val="both"/>
        <w:rPr>
          <w:sz w:val="24"/>
        </w:rPr>
      </w:pPr>
      <w:r>
        <w:rPr>
          <w:sz w:val="24"/>
        </w:rPr>
        <w:t>The Claimant continued to receive invitations to morning meetings and Heads meetings. She was open with colleagues about missing meetings for various reasons connected to her pregnancy and looking after her children, two such incidents being recorded on 10 and 18 May 2021 (pages 230 and 236). During this period, the Claimant asked Ms Messam to take some meetings for her and asked Mrs Alegre-Wood if she could not attend meetings and if someone could cover the Heads meeting and presentation and figures which is what had led to Ms Messam doing this (page 240). On 10 June 2021 the Claimant confirmed to Mrs Alegre-Wood that she would join a meeting with Ms Messam and hand over to her to take the meetings going forward (page 241). At no time was the Claimant excluded from meetings by the Respondent and she actively encouraged Ms Messam to take over some of her duties in this regard.</w:t>
      </w:r>
    </w:p>
    <w:p>
      <w:pPr>
        <w:pStyle w:val="BodyText"/>
        <w:spacing w:before="11"/>
        <w:rPr>
          <w:sz w:val="20"/>
        </w:rPr>
      </w:pPr>
    </w:p>
    <w:p>
      <w:pPr>
        <w:pStyle w:val="ListParagraph"/>
        <w:numPr>
          <w:ilvl w:val="1"/>
          <w:numId w:val="1"/>
        </w:numPr>
        <w:tabs>
          <w:tab w:pos="1175" w:val="left" w:leader="none"/>
          <w:tab w:pos="1178" w:val="left" w:leader="none"/>
        </w:tabs>
        <w:spacing w:line="240" w:lineRule="auto" w:before="0" w:after="0"/>
        <w:ind w:left="1178" w:right="102" w:hanging="718"/>
        <w:jc w:val="both"/>
        <w:rPr>
          <w:sz w:val="24"/>
        </w:rPr>
      </w:pPr>
      <w:r>
        <w:rPr>
          <w:sz w:val="24"/>
        </w:rPr>
        <w:t>The Claimant provided her MATB1 certificate to the Respondent on 6</w:t>
      </w:r>
      <w:r>
        <w:rPr>
          <w:spacing w:val="80"/>
          <w:sz w:val="24"/>
        </w:rPr>
        <w:t> </w:t>
      </w:r>
      <w:r>
        <w:rPr>
          <w:sz w:val="24"/>
        </w:rPr>
        <w:t>August 2021 and subsequently on 9 August 2021 advised that her maternity leave would commence on 26 October 2021. In line with its obligations, the Respondent carried out a maternity risk assessment during which she advised that she was suffering from pregnancy related anxiety which prompted further reasonable questions about this. The Claimant was given an opportunity to make</w:t>
      </w:r>
      <w:r>
        <w:rPr>
          <w:spacing w:val="-1"/>
          <w:sz w:val="24"/>
        </w:rPr>
        <w:t> </w:t>
      </w:r>
      <w:r>
        <w:rPr>
          <w:sz w:val="24"/>
        </w:rPr>
        <w:t>her</w:t>
      </w:r>
      <w:r>
        <w:rPr>
          <w:spacing w:val="-1"/>
          <w:sz w:val="24"/>
        </w:rPr>
        <w:t> </w:t>
      </w:r>
      <w:r>
        <w:rPr>
          <w:sz w:val="24"/>
        </w:rPr>
        <w:t>own comments at</w:t>
      </w:r>
      <w:r>
        <w:rPr>
          <w:spacing w:val="-2"/>
          <w:sz w:val="24"/>
        </w:rPr>
        <w:t> </w:t>
      </w:r>
      <w:r>
        <w:rPr>
          <w:sz w:val="24"/>
        </w:rPr>
        <w:t>the end</w:t>
      </w:r>
      <w:r>
        <w:rPr>
          <w:spacing w:val="-2"/>
          <w:sz w:val="24"/>
        </w:rPr>
        <w:t> </w:t>
      </w:r>
      <w:r>
        <w:rPr>
          <w:sz w:val="24"/>
        </w:rPr>
        <w:t>of the risk assessment but made none.</w:t>
      </w:r>
    </w:p>
    <w:p>
      <w:pPr>
        <w:pStyle w:val="BodyText"/>
        <w:spacing w:before="11"/>
        <w:rPr>
          <w:sz w:val="20"/>
        </w:rPr>
      </w:pPr>
    </w:p>
    <w:p>
      <w:pPr>
        <w:pStyle w:val="ListParagraph"/>
        <w:numPr>
          <w:ilvl w:val="1"/>
          <w:numId w:val="1"/>
        </w:numPr>
        <w:tabs>
          <w:tab w:pos="1175" w:val="left" w:leader="none"/>
          <w:tab w:pos="1178" w:val="left" w:leader="none"/>
        </w:tabs>
        <w:spacing w:line="240" w:lineRule="auto" w:before="0" w:after="0"/>
        <w:ind w:left="1178" w:right="102" w:hanging="718"/>
        <w:jc w:val="both"/>
        <w:rPr>
          <w:sz w:val="24"/>
        </w:rPr>
      </w:pPr>
      <w:r>
        <w:rPr>
          <w:sz w:val="24"/>
        </w:rPr>
        <w:t>Both during and after the Covid lockdown the Respondent, in accordance with Government Guidelines, ran a rota for staff who would attend the office. The</w:t>
      </w:r>
      <w:r>
        <w:rPr>
          <w:spacing w:val="35"/>
          <w:sz w:val="24"/>
        </w:rPr>
        <w:t> </w:t>
      </w:r>
      <w:r>
        <w:rPr>
          <w:sz w:val="24"/>
        </w:rPr>
        <w:t>Claimant</w:t>
      </w:r>
      <w:r>
        <w:rPr>
          <w:spacing w:val="35"/>
          <w:sz w:val="24"/>
        </w:rPr>
        <w:t> </w:t>
      </w:r>
      <w:r>
        <w:rPr>
          <w:sz w:val="24"/>
        </w:rPr>
        <w:t>was</w:t>
      </w:r>
      <w:r>
        <w:rPr>
          <w:spacing w:val="35"/>
          <w:sz w:val="24"/>
        </w:rPr>
        <w:t> </w:t>
      </w:r>
      <w:r>
        <w:rPr>
          <w:sz w:val="24"/>
        </w:rPr>
        <w:t>not</w:t>
      </w:r>
      <w:r>
        <w:rPr>
          <w:spacing w:val="32"/>
          <w:sz w:val="24"/>
        </w:rPr>
        <w:t> </w:t>
      </w:r>
      <w:r>
        <w:rPr>
          <w:sz w:val="24"/>
        </w:rPr>
        <w:t>told</w:t>
      </w:r>
      <w:r>
        <w:rPr>
          <w:spacing w:val="35"/>
          <w:sz w:val="24"/>
        </w:rPr>
        <w:t> </w:t>
      </w:r>
      <w:r>
        <w:rPr>
          <w:sz w:val="24"/>
        </w:rPr>
        <w:t>she</w:t>
      </w:r>
      <w:r>
        <w:rPr>
          <w:spacing w:val="32"/>
          <w:sz w:val="24"/>
        </w:rPr>
        <w:t> </w:t>
      </w:r>
      <w:r>
        <w:rPr>
          <w:sz w:val="24"/>
        </w:rPr>
        <w:t>had</w:t>
      </w:r>
      <w:r>
        <w:rPr>
          <w:spacing w:val="32"/>
          <w:sz w:val="24"/>
        </w:rPr>
        <w:t> </w:t>
      </w:r>
      <w:r>
        <w:rPr>
          <w:sz w:val="24"/>
        </w:rPr>
        <w:t>to</w:t>
      </w:r>
      <w:r>
        <w:rPr>
          <w:spacing w:val="35"/>
          <w:sz w:val="24"/>
        </w:rPr>
        <w:t> </w:t>
      </w:r>
      <w:r>
        <w:rPr>
          <w:sz w:val="24"/>
        </w:rPr>
        <w:t>work</w:t>
      </w:r>
      <w:r>
        <w:rPr>
          <w:spacing w:val="31"/>
          <w:sz w:val="24"/>
        </w:rPr>
        <w:t> </w:t>
      </w:r>
      <w:r>
        <w:rPr>
          <w:sz w:val="24"/>
        </w:rPr>
        <w:t>from</w:t>
      </w:r>
      <w:r>
        <w:rPr>
          <w:spacing w:val="36"/>
          <w:sz w:val="24"/>
        </w:rPr>
        <w:t> </w:t>
      </w:r>
      <w:r>
        <w:rPr>
          <w:sz w:val="24"/>
        </w:rPr>
        <w:t>home</w:t>
      </w:r>
      <w:r>
        <w:rPr>
          <w:spacing w:val="35"/>
          <w:sz w:val="24"/>
        </w:rPr>
        <w:t> </w:t>
      </w:r>
      <w:r>
        <w:rPr>
          <w:sz w:val="24"/>
        </w:rPr>
        <w:t>as</w:t>
      </w:r>
      <w:r>
        <w:rPr>
          <w:spacing w:val="34"/>
          <w:sz w:val="24"/>
        </w:rPr>
        <w:t> </w:t>
      </w:r>
      <w:r>
        <w:rPr>
          <w:sz w:val="24"/>
        </w:rPr>
        <w:t>she</w:t>
      </w:r>
      <w:r>
        <w:rPr>
          <w:spacing w:val="35"/>
          <w:sz w:val="24"/>
        </w:rPr>
        <w:t> </w:t>
      </w:r>
      <w:r>
        <w:rPr>
          <w:sz w:val="24"/>
        </w:rPr>
        <w:t>maintains.</w:t>
      </w:r>
    </w:p>
    <w:p>
      <w:pPr>
        <w:spacing w:after="0" w:line="240" w:lineRule="auto"/>
        <w:jc w:val="both"/>
        <w:rPr>
          <w:sz w:val="24"/>
        </w:rPr>
        <w:sectPr>
          <w:pgSz w:w="11910" w:h="16840"/>
          <w:pgMar w:header="575" w:footer="1000" w:top="2000" w:bottom="1200" w:left="1340" w:right="1120"/>
        </w:sectPr>
      </w:pPr>
    </w:p>
    <w:p>
      <w:pPr>
        <w:pStyle w:val="BodyText"/>
        <w:spacing w:before="9"/>
        <w:rPr>
          <w:sz w:val="9"/>
        </w:rPr>
      </w:pPr>
    </w:p>
    <w:p>
      <w:pPr>
        <w:pStyle w:val="BodyText"/>
        <w:spacing w:before="93"/>
        <w:ind w:left="1178" w:right="102"/>
        <w:jc w:val="both"/>
      </w:pPr>
      <w:r>
        <w:rPr/>
        <w:t>The Respondent took reasonable measures to comply with guidelines to ensure the safety of its employees. On several occasions, the Claimant actually asked to work from home, for example, to look after her children,</w:t>
      </w:r>
      <w:r>
        <w:rPr>
          <w:spacing w:val="40"/>
        </w:rPr>
        <w:t> </w:t>
      </w:r>
      <w:r>
        <w:rPr/>
        <w:t>and on 22 September 2021 when she said she had a suspected blood clot.</w:t>
      </w:r>
    </w:p>
    <w:p>
      <w:pPr>
        <w:pStyle w:val="BodyText"/>
        <w:spacing w:before="10"/>
        <w:rPr>
          <w:sz w:val="20"/>
        </w:rPr>
      </w:pPr>
    </w:p>
    <w:p>
      <w:pPr>
        <w:pStyle w:val="ListParagraph"/>
        <w:numPr>
          <w:ilvl w:val="1"/>
          <w:numId w:val="1"/>
        </w:numPr>
        <w:tabs>
          <w:tab w:pos="1175" w:val="left" w:leader="none"/>
          <w:tab w:pos="1178" w:val="left" w:leader="none"/>
        </w:tabs>
        <w:spacing w:line="240" w:lineRule="auto" w:before="0" w:after="0"/>
        <w:ind w:left="1178" w:right="102" w:hanging="718"/>
        <w:jc w:val="both"/>
        <w:rPr>
          <w:sz w:val="24"/>
        </w:rPr>
      </w:pPr>
      <w:r>
        <w:rPr>
          <w:sz w:val="24"/>
        </w:rPr>
        <w:t>On 4 October 2021 the Claimant attended a morning midwife’s appointment. She returned to the office to advise Ms Bevis that her midwife had advised her to commence maternity leave early. Ms Bevis spoke to Mr and Mrs Alegre-Wood and, out of concern for the Claimant, Ms Bevis told the Claimant to go home where she could work if she wished and a further discussion would take place on the following day when the Claimant would have seen her GP to obtain further advice. We find it highly likely that the Claimant’s subsequent objection to emails sent by Ms Bevis indicating the Claimant’s midwife had told her to cease work immediately were prompted by the Claimant’s concern that this might mean she would only be in receipt of SSP</w:t>
      </w:r>
      <w:r>
        <w:rPr>
          <w:spacing w:val="-3"/>
          <w:sz w:val="24"/>
        </w:rPr>
        <w:t> </w:t>
      </w:r>
      <w:r>
        <w:rPr>
          <w:sz w:val="24"/>
        </w:rPr>
        <w:t>as</w:t>
      </w:r>
      <w:r>
        <w:rPr>
          <w:spacing w:val="-1"/>
          <w:sz w:val="24"/>
        </w:rPr>
        <w:t> </w:t>
      </w:r>
      <w:r>
        <w:rPr>
          <w:sz w:val="24"/>
        </w:rPr>
        <w:t>opposed</w:t>
      </w:r>
      <w:r>
        <w:rPr>
          <w:spacing w:val="-2"/>
          <w:sz w:val="24"/>
        </w:rPr>
        <w:t> </w:t>
      </w:r>
      <w:r>
        <w:rPr>
          <w:sz w:val="24"/>
        </w:rPr>
        <w:t>to</w:t>
      </w:r>
      <w:r>
        <w:rPr>
          <w:spacing w:val="-2"/>
          <w:sz w:val="24"/>
        </w:rPr>
        <w:t> </w:t>
      </w:r>
      <w:r>
        <w:rPr>
          <w:sz w:val="24"/>
        </w:rPr>
        <w:t>maternity</w:t>
      </w:r>
      <w:r>
        <w:rPr>
          <w:spacing w:val="-1"/>
          <w:sz w:val="24"/>
        </w:rPr>
        <w:t> </w:t>
      </w:r>
      <w:r>
        <w:rPr>
          <w:sz w:val="24"/>
        </w:rPr>
        <w:t>pay.</w:t>
      </w:r>
      <w:r>
        <w:rPr>
          <w:spacing w:val="-3"/>
          <w:sz w:val="24"/>
        </w:rPr>
        <w:t> </w:t>
      </w:r>
      <w:r>
        <w:rPr>
          <w:sz w:val="24"/>
        </w:rPr>
        <w:t>Before</w:t>
      </w:r>
      <w:r>
        <w:rPr>
          <w:spacing w:val="-1"/>
          <w:sz w:val="24"/>
        </w:rPr>
        <w:t> </w:t>
      </w:r>
      <w:r>
        <w:rPr>
          <w:sz w:val="24"/>
        </w:rPr>
        <w:t>leaving</w:t>
      </w:r>
      <w:r>
        <w:rPr>
          <w:spacing w:val="-2"/>
          <w:sz w:val="24"/>
        </w:rPr>
        <w:t> </w:t>
      </w:r>
      <w:r>
        <w:rPr>
          <w:sz w:val="24"/>
        </w:rPr>
        <w:t>the Respondent’s</w:t>
      </w:r>
      <w:r>
        <w:rPr>
          <w:spacing w:val="-1"/>
          <w:sz w:val="24"/>
        </w:rPr>
        <w:t> </w:t>
      </w:r>
      <w:r>
        <w:rPr>
          <w:sz w:val="24"/>
        </w:rPr>
        <w:t>office, the Claimant spent some time waiting for her friend, Ms Messam, to</w:t>
      </w:r>
      <w:r>
        <w:rPr>
          <w:spacing w:val="40"/>
          <w:sz w:val="24"/>
        </w:rPr>
        <w:t> </w:t>
      </w:r>
      <w:r>
        <w:rPr>
          <w:sz w:val="24"/>
        </w:rPr>
        <w:t>conclude a telephone conversation before leaving. She was not </w:t>
      </w:r>
      <w:r>
        <w:rPr>
          <w:i/>
          <w:sz w:val="24"/>
        </w:rPr>
        <w:t>“marched out of the office” </w:t>
      </w:r>
      <w:r>
        <w:rPr>
          <w:sz w:val="24"/>
        </w:rPr>
        <w:t>but merely accompanied by Ms Messam who was upset</w:t>
      </w:r>
      <w:r>
        <w:rPr>
          <w:spacing w:val="40"/>
          <w:sz w:val="24"/>
        </w:rPr>
        <w:t> </w:t>
      </w:r>
      <w:r>
        <w:rPr>
          <w:sz w:val="24"/>
        </w:rPr>
        <w:t>that the Claimant was not being given the kind of send off that had been </w:t>
      </w:r>
      <w:r>
        <w:rPr>
          <w:spacing w:val="-2"/>
          <w:sz w:val="24"/>
        </w:rPr>
        <w:t>anticipated.</w:t>
      </w:r>
    </w:p>
    <w:p>
      <w:pPr>
        <w:pStyle w:val="BodyText"/>
        <w:spacing w:before="11"/>
        <w:rPr>
          <w:sz w:val="20"/>
        </w:rPr>
      </w:pPr>
    </w:p>
    <w:p>
      <w:pPr>
        <w:pStyle w:val="ListParagraph"/>
        <w:numPr>
          <w:ilvl w:val="1"/>
          <w:numId w:val="1"/>
        </w:numPr>
        <w:tabs>
          <w:tab w:pos="1175" w:val="left" w:leader="none"/>
          <w:tab w:pos="1178" w:val="left" w:leader="none"/>
        </w:tabs>
        <w:spacing w:line="240" w:lineRule="auto" w:before="0" w:after="0"/>
        <w:ind w:left="1178" w:right="109" w:hanging="718"/>
        <w:jc w:val="both"/>
        <w:rPr>
          <w:sz w:val="24"/>
        </w:rPr>
      </w:pPr>
      <w:r>
        <w:rPr>
          <w:sz w:val="24"/>
        </w:rPr>
        <w:t>The Claimant’s colleagues confirmed that they would organise a baby shower for the Claimant. Despite confirming that she was to see her GP the following day for further advice, the Claimant has produced no evidence that she did so or, if she did, no evidence of the advice she received. The Claimant began her maternity leave on 8 October 2021. She attended the office for her baby shower with colleagues on 15 October 2021.</w:t>
      </w:r>
    </w:p>
    <w:p>
      <w:pPr>
        <w:pStyle w:val="BodyText"/>
        <w:spacing w:before="10"/>
        <w:rPr>
          <w:sz w:val="20"/>
        </w:rPr>
      </w:pPr>
    </w:p>
    <w:p>
      <w:pPr>
        <w:pStyle w:val="ListParagraph"/>
        <w:numPr>
          <w:ilvl w:val="1"/>
          <w:numId w:val="1"/>
        </w:numPr>
        <w:tabs>
          <w:tab w:pos="1174" w:val="left" w:leader="none"/>
          <w:tab w:pos="1178" w:val="left" w:leader="none"/>
        </w:tabs>
        <w:spacing w:line="240" w:lineRule="auto" w:before="0" w:after="0"/>
        <w:ind w:left="1178" w:right="102" w:hanging="718"/>
        <w:jc w:val="both"/>
        <w:rPr>
          <w:sz w:val="24"/>
        </w:rPr>
      </w:pPr>
      <w:r>
        <w:rPr>
          <w:sz w:val="24"/>
        </w:rPr>
        <w:t>The Claimant continued to correspond with Mrs Alegre-Wood during November in a very friendly fashion and sent pictures of her new-born baby in December which prompted expressions of happiness and joy for the Claimant from Mrs Alegre-Wood.</w:t>
      </w:r>
    </w:p>
    <w:p>
      <w:pPr>
        <w:pStyle w:val="BodyText"/>
        <w:spacing w:before="11"/>
        <w:rPr>
          <w:sz w:val="20"/>
        </w:rPr>
      </w:pPr>
    </w:p>
    <w:p>
      <w:pPr>
        <w:pStyle w:val="ListParagraph"/>
        <w:numPr>
          <w:ilvl w:val="1"/>
          <w:numId w:val="1"/>
        </w:numPr>
        <w:tabs>
          <w:tab w:pos="1174" w:val="left" w:leader="none"/>
          <w:tab w:pos="1178" w:val="left" w:leader="none"/>
        </w:tabs>
        <w:spacing w:line="240" w:lineRule="auto" w:before="0" w:after="0"/>
        <w:ind w:left="1178" w:right="105" w:hanging="718"/>
        <w:jc w:val="both"/>
        <w:rPr>
          <w:sz w:val="24"/>
        </w:rPr>
      </w:pPr>
      <w:r>
        <w:rPr>
          <w:sz w:val="24"/>
        </w:rPr>
        <w:t>In relation to Ms Messam’s position within the Respondent Company and for the avoidance of doubt, we find that there was never an offer to Ms Messam that she would take over the Claimant’s role permanently. Further, there is</w:t>
      </w:r>
      <w:r>
        <w:rPr>
          <w:spacing w:val="40"/>
          <w:sz w:val="24"/>
        </w:rPr>
        <w:t> </w:t>
      </w:r>
      <w:r>
        <w:rPr>
          <w:sz w:val="24"/>
        </w:rPr>
        <w:t>no basis for the Claimant’s argument that she was not consulted about Ms Messam’s promotion to Associate Director as she was simply not entitled to be consulted.</w:t>
      </w:r>
    </w:p>
    <w:p>
      <w:pPr>
        <w:pStyle w:val="BodyText"/>
        <w:spacing w:before="10"/>
        <w:rPr>
          <w:sz w:val="20"/>
        </w:rPr>
      </w:pPr>
    </w:p>
    <w:p>
      <w:pPr>
        <w:pStyle w:val="ListParagraph"/>
        <w:numPr>
          <w:ilvl w:val="1"/>
          <w:numId w:val="1"/>
        </w:numPr>
        <w:tabs>
          <w:tab w:pos="1174" w:val="left" w:leader="none"/>
          <w:tab w:pos="1178" w:val="left" w:leader="none"/>
        </w:tabs>
        <w:spacing w:line="240" w:lineRule="auto" w:before="0" w:after="0"/>
        <w:ind w:left="1178" w:right="105" w:hanging="718"/>
        <w:jc w:val="both"/>
        <w:rPr>
          <w:sz w:val="24"/>
        </w:rPr>
      </w:pPr>
      <w:r>
        <w:rPr>
          <w:sz w:val="24"/>
        </w:rPr>
        <w:t>The Claimant’s allegation that she would suffer financially with the introduction of the new Commission Structure is unfounded and mere conjecture on her part. Had she remained with the Respondent, she would actually have been financially better off.</w:t>
      </w:r>
    </w:p>
    <w:p>
      <w:pPr>
        <w:pStyle w:val="BodyText"/>
        <w:spacing w:before="11"/>
        <w:rPr>
          <w:sz w:val="20"/>
        </w:rPr>
      </w:pPr>
    </w:p>
    <w:p>
      <w:pPr>
        <w:pStyle w:val="ListParagraph"/>
        <w:numPr>
          <w:ilvl w:val="1"/>
          <w:numId w:val="1"/>
        </w:numPr>
        <w:tabs>
          <w:tab w:pos="1174" w:val="left" w:leader="none"/>
          <w:tab w:pos="1178" w:val="left" w:leader="none"/>
        </w:tabs>
        <w:spacing w:line="240" w:lineRule="auto" w:before="0" w:after="0"/>
        <w:ind w:left="1178" w:right="102" w:hanging="718"/>
        <w:jc w:val="both"/>
        <w:rPr>
          <w:sz w:val="24"/>
        </w:rPr>
      </w:pPr>
      <w:r>
        <w:rPr>
          <w:sz w:val="24"/>
        </w:rPr>
        <w:t>We accept Ms Messam’s evidence to the Tribunal that the Claimant had indicated</w:t>
      </w:r>
      <w:r>
        <w:rPr>
          <w:spacing w:val="37"/>
          <w:sz w:val="24"/>
        </w:rPr>
        <w:t> </w:t>
      </w:r>
      <w:r>
        <w:rPr>
          <w:sz w:val="24"/>
        </w:rPr>
        <w:t>that</w:t>
      </w:r>
      <w:r>
        <w:rPr>
          <w:spacing w:val="37"/>
          <w:sz w:val="24"/>
        </w:rPr>
        <w:t> </w:t>
      </w:r>
      <w:r>
        <w:rPr>
          <w:sz w:val="24"/>
        </w:rPr>
        <w:t>she</w:t>
      </w:r>
      <w:r>
        <w:rPr>
          <w:spacing w:val="35"/>
          <w:sz w:val="24"/>
        </w:rPr>
        <w:t> </w:t>
      </w:r>
      <w:r>
        <w:rPr>
          <w:sz w:val="24"/>
        </w:rPr>
        <w:t>might</w:t>
      </w:r>
      <w:r>
        <w:rPr>
          <w:spacing w:val="37"/>
          <w:sz w:val="24"/>
        </w:rPr>
        <w:t> </w:t>
      </w:r>
      <w:r>
        <w:rPr>
          <w:sz w:val="24"/>
        </w:rPr>
        <w:t>not</w:t>
      </w:r>
      <w:r>
        <w:rPr>
          <w:spacing w:val="37"/>
          <w:sz w:val="24"/>
        </w:rPr>
        <w:t> </w:t>
      </w:r>
      <w:r>
        <w:rPr>
          <w:sz w:val="24"/>
        </w:rPr>
        <w:t>return</w:t>
      </w:r>
      <w:r>
        <w:rPr>
          <w:spacing w:val="34"/>
          <w:sz w:val="24"/>
        </w:rPr>
        <w:t> </w:t>
      </w:r>
      <w:r>
        <w:rPr>
          <w:sz w:val="24"/>
        </w:rPr>
        <w:t>to</w:t>
      </w:r>
      <w:r>
        <w:rPr>
          <w:spacing w:val="38"/>
          <w:sz w:val="24"/>
        </w:rPr>
        <w:t> </w:t>
      </w:r>
      <w:r>
        <w:rPr>
          <w:sz w:val="24"/>
        </w:rPr>
        <w:t>work</w:t>
      </w:r>
      <w:r>
        <w:rPr>
          <w:spacing w:val="34"/>
          <w:sz w:val="24"/>
        </w:rPr>
        <w:t> </w:t>
      </w:r>
      <w:r>
        <w:rPr>
          <w:sz w:val="24"/>
        </w:rPr>
        <w:t>and</w:t>
      </w:r>
      <w:r>
        <w:rPr>
          <w:spacing w:val="37"/>
          <w:sz w:val="24"/>
        </w:rPr>
        <w:t> </w:t>
      </w:r>
      <w:r>
        <w:rPr>
          <w:sz w:val="24"/>
        </w:rPr>
        <w:t>that</w:t>
      </w:r>
      <w:r>
        <w:rPr>
          <w:spacing w:val="35"/>
          <w:sz w:val="24"/>
        </w:rPr>
        <w:t> </w:t>
      </w:r>
      <w:r>
        <w:rPr>
          <w:sz w:val="24"/>
        </w:rPr>
        <w:t>the</w:t>
      </w:r>
      <w:r>
        <w:rPr>
          <w:spacing w:val="35"/>
          <w:sz w:val="24"/>
        </w:rPr>
        <w:t> </w:t>
      </w:r>
      <w:r>
        <w:rPr>
          <w:sz w:val="24"/>
        </w:rPr>
        <w:t>availability</w:t>
      </w:r>
      <w:r>
        <w:rPr>
          <w:spacing w:val="37"/>
          <w:sz w:val="24"/>
        </w:rPr>
        <w:t> </w:t>
      </w:r>
      <w:r>
        <w:rPr>
          <w:sz w:val="24"/>
        </w:rPr>
        <w:t>of</w:t>
      </w:r>
      <w:r>
        <w:rPr>
          <w:spacing w:val="37"/>
          <w:sz w:val="24"/>
        </w:rPr>
        <w:t> </w:t>
      </w:r>
      <w:r>
        <w:rPr>
          <w:sz w:val="24"/>
        </w:rPr>
        <w:t>her</w:t>
      </w:r>
    </w:p>
    <w:p>
      <w:pPr>
        <w:spacing w:after="0" w:line="240" w:lineRule="auto"/>
        <w:jc w:val="both"/>
        <w:rPr>
          <w:sz w:val="24"/>
        </w:rPr>
        <w:sectPr>
          <w:pgSz w:w="11910" w:h="16840"/>
          <w:pgMar w:header="575" w:footer="1000" w:top="2000" w:bottom="1200" w:left="1340" w:right="1120"/>
        </w:sectPr>
      </w:pPr>
    </w:p>
    <w:p>
      <w:pPr>
        <w:pStyle w:val="BodyText"/>
        <w:spacing w:before="9"/>
        <w:rPr>
          <w:sz w:val="9"/>
        </w:rPr>
      </w:pPr>
    </w:p>
    <w:p>
      <w:pPr>
        <w:pStyle w:val="BodyText"/>
        <w:spacing w:before="93"/>
        <w:ind w:left="1178"/>
      </w:pPr>
      <w:r>
        <w:rPr/>
        <w:t>mother</w:t>
      </w:r>
      <w:r>
        <w:rPr>
          <w:spacing w:val="-6"/>
        </w:rPr>
        <w:t> </w:t>
      </w:r>
      <w:r>
        <w:rPr/>
        <w:t>to</w:t>
      </w:r>
      <w:r>
        <w:rPr>
          <w:spacing w:val="-3"/>
        </w:rPr>
        <w:t> </w:t>
      </w:r>
      <w:r>
        <w:rPr/>
        <w:t>childmind</w:t>
      </w:r>
      <w:r>
        <w:rPr>
          <w:spacing w:val="-5"/>
        </w:rPr>
        <w:t> </w:t>
      </w:r>
      <w:r>
        <w:rPr/>
        <w:t>was</w:t>
      </w:r>
      <w:r>
        <w:rPr>
          <w:spacing w:val="-3"/>
        </w:rPr>
        <w:t> </w:t>
      </w:r>
      <w:r>
        <w:rPr/>
        <w:t>a</w:t>
      </w:r>
      <w:r>
        <w:rPr>
          <w:spacing w:val="-3"/>
        </w:rPr>
        <w:t> </w:t>
      </w:r>
      <w:r>
        <w:rPr/>
        <w:t>significant</w:t>
      </w:r>
      <w:r>
        <w:rPr>
          <w:spacing w:val="-5"/>
        </w:rPr>
        <w:t> </w:t>
      </w:r>
      <w:r>
        <w:rPr/>
        <w:t>factor</w:t>
      </w:r>
      <w:r>
        <w:rPr>
          <w:spacing w:val="-4"/>
        </w:rPr>
        <w:t> </w:t>
      </w:r>
      <w:r>
        <w:rPr/>
        <w:t>in</w:t>
      </w:r>
      <w:r>
        <w:rPr>
          <w:spacing w:val="-3"/>
        </w:rPr>
        <w:t> </w:t>
      </w:r>
      <w:r>
        <w:rPr/>
        <w:t>whatever</w:t>
      </w:r>
      <w:r>
        <w:rPr>
          <w:spacing w:val="-4"/>
        </w:rPr>
        <w:t> </w:t>
      </w:r>
      <w:r>
        <w:rPr/>
        <w:t>decision</w:t>
      </w:r>
      <w:r>
        <w:rPr>
          <w:spacing w:val="-3"/>
        </w:rPr>
        <w:t> </w:t>
      </w:r>
      <w:r>
        <w:rPr/>
        <w:t>she</w:t>
      </w:r>
      <w:r>
        <w:rPr>
          <w:spacing w:val="-3"/>
        </w:rPr>
        <w:t> </w:t>
      </w:r>
      <w:r>
        <w:rPr>
          <w:spacing w:val="-2"/>
        </w:rPr>
        <w:t>made.</w:t>
      </w:r>
    </w:p>
    <w:p>
      <w:pPr>
        <w:pStyle w:val="BodyText"/>
        <w:spacing w:before="10"/>
        <w:rPr>
          <w:sz w:val="20"/>
        </w:rPr>
      </w:pPr>
    </w:p>
    <w:p>
      <w:pPr>
        <w:pStyle w:val="ListParagraph"/>
        <w:numPr>
          <w:ilvl w:val="1"/>
          <w:numId w:val="1"/>
        </w:numPr>
        <w:tabs>
          <w:tab w:pos="1174" w:val="left" w:leader="none"/>
          <w:tab w:pos="1178" w:val="left" w:leader="none"/>
        </w:tabs>
        <w:spacing w:line="240" w:lineRule="auto" w:before="0" w:after="0"/>
        <w:ind w:left="1178" w:right="101" w:hanging="718"/>
        <w:jc w:val="both"/>
        <w:rPr>
          <w:i/>
          <w:sz w:val="24"/>
        </w:rPr>
      </w:pPr>
      <w:r>
        <w:rPr>
          <w:sz w:val="24"/>
        </w:rPr>
        <w:t>On 10 January 2022 the Claimant sent the email at page 324 and 325 to the Respondent in which she resigned threatening to take her case to an Employment Tribunal if the Respondent did not within 14 days agree to pay her 12 months gross salary and provide a mutually agreed reference. Mr Alegre-Wood replied to that email on 14 January 2022 (page 325) in which he answered in detail all of the allegations contained within the Claimant’s resignation</w:t>
      </w:r>
      <w:r>
        <w:rPr>
          <w:sz w:val="24"/>
        </w:rPr>
        <w:t> letter. On 4 February 2022 the Claimant replied to Mr Alegre- Wood saying she had not resigned (page 336). The email said, </w:t>
      </w:r>
      <w:r>
        <w:rPr>
          <w:i/>
          <w:sz w:val="24"/>
        </w:rPr>
        <w:t>“my email of 10 January 2022 was a without prejudice email which was clearly intended as an offer to settle. Such a letter was not a resignation”.</w:t>
      </w:r>
    </w:p>
    <w:p>
      <w:pPr>
        <w:pStyle w:val="BodyText"/>
        <w:spacing w:before="10"/>
        <w:rPr>
          <w:i/>
          <w:sz w:val="20"/>
        </w:rPr>
      </w:pPr>
    </w:p>
    <w:p>
      <w:pPr>
        <w:spacing w:before="1"/>
        <w:ind w:left="100" w:right="0" w:firstLine="0"/>
        <w:jc w:val="left"/>
        <w:rPr>
          <w:b/>
          <w:sz w:val="24"/>
        </w:rPr>
      </w:pPr>
      <w:r>
        <w:rPr>
          <w:b/>
          <w:spacing w:val="-2"/>
          <w:sz w:val="24"/>
        </w:rPr>
        <w:t>Submissions</w:t>
      </w:r>
    </w:p>
    <w:p>
      <w:pPr>
        <w:pStyle w:val="BodyText"/>
        <w:spacing w:before="9"/>
        <w:rPr>
          <w:b/>
          <w:sz w:val="20"/>
        </w:rPr>
      </w:pPr>
    </w:p>
    <w:p>
      <w:pPr>
        <w:pStyle w:val="ListParagraph"/>
        <w:numPr>
          <w:ilvl w:val="0"/>
          <w:numId w:val="1"/>
        </w:numPr>
        <w:tabs>
          <w:tab w:pos="457" w:val="left" w:leader="none"/>
          <w:tab w:pos="460" w:val="left" w:leader="none"/>
        </w:tabs>
        <w:spacing w:line="240" w:lineRule="auto" w:before="1" w:after="0"/>
        <w:ind w:left="460" w:right="111" w:hanging="360"/>
        <w:jc w:val="both"/>
        <w:rPr>
          <w:sz w:val="24"/>
        </w:rPr>
      </w:pPr>
      <w:r>
        <w:rPr>
          <w:sz w:val="24"/>
        </w:rPr>
        <w:t>Ms Redman produced written submissions which she spoke to in outline. Mr Gunstone made oral submissions. We do not rehearse these submissions in detail here but confirm we considered them carefully in determining the issues before us.</w:t>
      </w:r>
    </w:p>
    <w:p>
      <w:pPr>
        <w:pStyle w:val="BodyText"/>
        <w:spacing w:before="10"/>
        <w:rPr>
          <w:sz w:val="20"/>
        </w:rPr>
      </w:pPr>
    </w:p>
    <w:p>
      <w:pPr>
        <w:spacing w:before="0"/>
        <w:ind w:left="100" w:right="0" w:firstLine="0"/>
        <w:jc w:val="left"/>
        <w:rPr>
          <w:b/>
          <w:sz w:val="24"/>
        </w:rPr>
      </w:pPr>
      <w:r>
        <w:rPr>
          <w:b/>
          <w:sz w:val="24"/>
        </w:rPr>
        <w:t>The </w:t>
      </w:r>
      <w:r>
        <w:rPr>
          <w:b/>
          <w:spacing w:val="-5"/>
          <w:sz w:val="24"/>
        </w:rPr>
        <w:t>Law</w:t>
      </w:r>
    </w:p>
    <w:p>
      <w:pPr>
        <w:pStyle w:val="BodyText"/>
        <w:spacing w:before="10"/>
        <w:rPr>
          <w:b/>
          <w:sz w:val="20"/>
        </w:rPr>
      </w:pPr>
    </w:p>
    <w:p>
      <w:pPr>
        <w:pStyle w:val="ListParagraph"/>
        <w:numPr>
          <w:ilvl w:val="0"/>
          <w:numId w:val="1"/>
        </w:numPr>
        <w:tabs>
          <w:tab w:pos="457" w:val="left" w:leader="none"/>
        </w:tabs>
        <w:spacing w:line="240" w:lineRule="auto" w:before="0" w:after="0"/>
        <w:ind w:left="457" w:right="0" w:hanging="357"/>
        <w:jc w:val="left"/>
        <w:rPr>
          <w:sz w:val="24"/>
        </w:rPr>
      </w:pPr>
      <w:r>
        <w:rPr>
          <w:sz w:val="24"/>
        </w:rPr>
        <w:t>We</w:t>
      </w:r>
      <w:r>
        <w:rPr>
          <w:spacing w:val="-7"/>
          <w:sz w:val="24"/>
        </w:rPr>
        <w:t> </w:t>
      </w:r>
      <w:r>
        <w:rPr>
          <w:sz w:val="24"/>
        </w:rPr>
        <w:t>note</w:t>
      </w:r>
      <w:r>
        <w:rPr>
          <w:spacing w:val="-3"/>
          <w:sz w:val="24"/>
        </w:rPr>
        <w:t> </w:t>
      </w:r>
      <w:r>
        <w:rPr>
          <w:sz w:val="24"/>
        </w:rPr>
        <w:t>below</w:t>
      </w:r>
      <w:r>
        <w:rPr>
          <w:spacing w:val="-3"/>
          <w:sz w:val="24"/>
        </w:rPr>
        <w:t> </w:t>
      </w:r>
      <w:r>
        <w:rPr>
          <w:sz w:val="24"/>
        </w:rPr>
        <w:t>the</w:t>
      </w:r>
      <w:r>
        <w:rPr>
          <w:spacing w:val="-3"/>
          <w:sz w:val="24"/>
        </w:rPr>
        <w:t> </w:t>
      </w:r>
      <w:r>
        <w:rPr>
          <w:sz w:val="24"/>
        </w:rPr>
        <w:t>statutory</w:t>
      </w:r>
      <w:r>
        <w:rPr>
          <w:spacing w:val="-2"/>
          <w:sz w:val="24"/>
        </w:rPr>
        <w:t> </w:t>
      </w:r>
      <w:r>
        <w:rPr>
          <w:sz w:val="24"/>
        </w:rPr>
        <w:t>provisions</w:t>
      </w:r>
      <w:r>
        <w:rPr>
          <w:spacing w:val="-3"/>
          <w:sz w:val="24"/>
        </w:rPr>
        <w:t> </w:t>
      </w:r>
      <w:r>
        <w:rPr>
          <w:sz w:val="24"/>
        </w:rPr>
        <w:t>which are</w:t>
      </w:r>
      <w:r>
        <w:rPr>
          <w:spacing w:val="-3"/>
          <w:sz w:val="24"/>
        </w:rPr>
        <w:t> </w:t>
      </w:r>
      <w:r>
        <w:rPr>
          <w:sz w:val="24"/>
        </w:rPr>
        <w:t>relevant</w:t>
      </w:r>
      <w:r>
        <w:rPr>
          <w:spacing w:val="-3"/>
          <w:sz w:val="24"/>
        </w:rPr>
        <w:t> </w:t>
      </w:r>
      <w:r>
        <w:rPr>
          <w:sz w:val="24"/>
        </w:rPr>
        <w:t>to</w:t>
      </w:r>
      <w:r>
        <w:rPr>
          <w:spacing w:val="-3"/>
          <w:sz w:val="24"/>
        </w:rPr>
        <w:t> </w:t>
      </w:r>
      <w:r>
        <w:rPr>
          <w:sz w:val="24"/>
        </w:rPr>
        <w:t>this</w:t>
      </w:r>
      <w:r>
        <w:rPr>
          <w:spacing w:val="-2"/>
          <w:sz w:val="24"/>
        </w:rPr>
        <w:t> case.</w:t>
      </w:r>
    </w:p>
    <w:p>
      <w:pPr>
        <w:pStyle w:val="BodyText"/>
        <w:spacing w:before="10"/>
        <w:rPr>
          <w:sz w:val="20"/>
        </w:rPr>
      </w:pPr>
    </w:p>
    <w:p>
      <w:pPr>
        <w:spacing w:before="0"/>
        <w:ind w:left="460" w:right="0" w:firstLine="0"/>
        <w:jc w:val="left"/>
        <w:rPr>
          <w:b/>
          <w:sz w:val="24"/>
        </w:rPr>
      </w:pPr>
      <w:r>
        <w:rPr>
          <w:b/>
          <w:sz w:val="24"/>
        </w:rPr>
        <w:t>Section</w:t>
      </w:r>
      <w:r>
        <w:rPr>
          <w:b/>
          <w:spacing w:val="-3"/>
          <w:sz w:val="24"/>
        </w:rPr>
        <w:t> </w:t>
      </w:r>
      <w:r>
        <w:rPr>
          <w:b/>
          <w:sz w:val="24"/>
        </w:rPr>
        <w:t>18</w:t>
      </w:r>
      <w:r>
        <w:rPr>
          <w:b/>
          <w:spacing w:val="-2"/>
          <w:sz w:val="24"/>
        </w:rPr>
        <w:t> </w:t>
      </w:r>
      <w:r>
        <w:rPr>
          <w:b/>
          <w:sz w:val="24"/>
        </w:rPr>
        <w:t>Equality</w:t>
      </w:r>
      <w:r>
        <w:rPr>
          <w:b/>
          <w:spacing w:val="-3"/>
          <w:sz w:val="24"/>
        </w:rPr>
        <w:t> </w:t>
      </w:r>
      <w:r>
        <w:rPr>
          <w:b/>
          <w:sz w:val="24"/>
        </w:rPr>
        <w:t>Act</w:t>
      </w:r>
      <w:r>
        <w:rPr>
          <w:b/>
          <w:spacing w:val="-2"/>
          <w:sz w:val="24"/>
        </w:rPr>
        <w:t> </w:t>
      </w:r>
      <w:r>
        <w:rPr>
          <w:b/>
          <w:sz w:val="24"/>
        </w:rPr>
        <w:t>2010</w:t>
      </w:r>
      <w:r>
        <w:rPr>
          <w:b/>
          <w:spacing w:val="-2"/>
          <w:sz w:val="24"/>
        </w:rPr>
        <w:t> (“EqA”)</w:t>
      </w:r>
    </w:p>
    <w:p>
      <w:pPr>
        <w:pStyle w:val="BodyText"/>
        <w:spacing w:before="1"/>
        <w:rPr>
          <w:b/>
          <w:sz w:val="21"/>
        </w:rPr>
      </w:pPr>
    </w:p>
    <w:p>
      <w:pPr>
        <w:spacing w:before="0"/>
        <w:ind w:left="460" w:right="0" w:firstLine="0"/>
        <w:jc w:val="left"/>
        <w:rPr>
          <w:b/>
          <w:sz w:val="24"/>
        </w:rPr>
      </w:pPr>
      <w:r>
        <w:rPr>
          <w:color w:val="2E5395"/>
          <w:sz w:val="24"/>
        </w:rPr>
        <w:t>“</w:t>
      </w:r>
      <w:r>
        <w:rPr>
          <w:b/>
          <w:sz w:val="24"/>
        </w:rPr>
        <w:t>Pregnancy</w:t>
      </w:r>
      <w:r>
        <w:rPr>
          <w:b/>
          <w:spacing w:val="-2"/>
          <w:sz w:val="24"/>
        </w:rPr>
        <w:t> </w:t>
      </w:r>
      <w:r>
        <w:rPr>
          <w:b/>
          <w:sz w:val="24"/>
        </w:rPr>
        <w:t>and</w:t>
      </w:r>
      <w:r>
        <w:rPr>
          <w:b/>
          <w:spacing w:val="-1"/>
          <w:sz w:val="24"/>
        </w:rPr>
        <w:t> </w:t>
      </w:r>
      <w:r>
        <w:rPr>
          <w:b/>
          <w:sz w:val="24"/>
        </w:rPr>
        <w:t>maternity</w:t>
      </w:r>
      <w:r>
        <w:rPr>
          <w:b/>
          <w:spacing w:val="-1"/>
          <w:sz w:val="24"/>
        </w:rPr>
        <w:t> </w:t>
      </w:r>
      <w:r>
        <w:rPr>
          <w:b/>
          <w:sz w:val="24"/>
        </w:rPr>
        <w:t>discrimination:</w:t>
      </w:r>
      <w:r>
        <w:rPr>
          <w:b/>
          <w:spacing w:val="-6"/>
          <w:sz w:val="24"/>
        </w:rPr>
        <w:t> </w:t>
      </w:r>
      <w:r>
        <w:rPr>
          <w:b/>
          <w:sz w:val="24"/>
        </w:rPr>
        <w:t>work </w:t>
      </w:r>
      <w:r>
        <w:rPr>
          <w:b/>
          <w:spacing w:val="-2"/>
          <w:sz w:val="24"/>
        </w:rPr>
        <w:t>cases</w:t>
      </w:r>
    </w:p>
    <w:p>
      <w:pPr>
        <w:pStyle w:val="ListParagraph"/>
        <w:numPr>
          <w:ilvl w:val="0"/>
          <w:numId w:val="2"/>
        </w:numPr>
        <w:tabs>
          <w:tab w:pos="819" w:val="left" w:leader="none"/>
        </w:tabs>
        <w:spacing w:line="312" w:lineRule="auto" w:before="219" w:after="0"/>
        <w:ind w:left="460" w:right="184" w:firstLine="0"/>
        <w:jc w:val="left"/>
        <w:rPr>
          <w:i/>
          <w:sz w:val="24"/>
        </w:rPr>
      </w:pPr>
      <w:r>
        <w:rPr>
          <w:i/>
          <w:sz w:val="24"/>
        </w:rPr>
        <w:t>This</w:t>
      </w:r>
      <w:r>
        <w:rPr>
          <w:i/>
          <w:spacing w:val="-1"/>
          <w:sz w:val="24"/>
        </w:rPr>
        <w:t> </w:t>
      </w:r>
      <w:r>
        <w:rPr>
          <w:i/>
          <w:sz w:val="24"/>
        </w:rPr>
        <w:t>section</w:t>
      </w:r>
      <w:r>
        <w:rPr>
          <w:i/>
          <w:spacing w:val="-3"/>
          <w:sz w:val="24"/>
        </w:rPr>
        <w:t> </w:t>
      </w:r>
      <w:r>
        <w:rPr>
          <w:i/>
          <w:sz w:val="24"/>
        </w:rPr>
        <w:t>has</w:t>
      </w:r>
      <w:r>
        <w:rPr>
          <w:i/>
          <w:spacing w:val="-4"/>
          <w:sz w:val="24"/>
        </w:rPr>
        <w:t> </w:t>
      </w:r>
      <w:r>
        <w:rPr>
          <w:i/>
          <w:sz w:val="24"/>
        </w:rPr>
        <w:t>effect</w:t>
      </w:r>
      <w:r>
        <w:rPr>
          <w:i/>
          <w:spacing w:val="-1"/>
          <w:sz w:val="24"/>
        </w:rPr>
        <w:t> </w:t>
      </w:r>
      <w:r>
        <w:rPr>
          <w:i/>
          <w:sz w:val="24"/>
        </w:rPr>
        <w:t>for</w:t>
      </w:r>
      <w:r>
        <w:rPr>
          <w:i/>
          <w:spacing w:val="-4"/>
          <w:sz w:val="24"/>
        </w:rPr>
        <w:t> </w:t>
      </w:r>
      <w:r>
        <w:rPr>
          <w:i/>
          <w:sz w:val="24"/>
        </w:rPr>
        <w:t>the</w:t>
      </w:r>
      <w:r>
        <w:rPr>
          <w:i/>
          <w:spacing w:val="-3"/>
          <w:sz w:val="24"/>
        </w:rPr>
        <w:t> </w:t>
      </w:r>
      <w:r>
        <w:rPr>
          <w:i/>
          <w:sz w:val="24"/>
        </w:rPr>
        <w:t>purposes</w:t>
      </w:r>
      <w:r>
        <w:rPr>
          <w:i/>
          <w:spacing w:val="-3"/>
          <w:sz w:val="24"/>
        </w:rPr>
        <w:t> </w:t>
      </w:r>
      <w:r>
        <w:rPr>
          <w:i/>
          <w:sz w:val="24"/>
        </w:rPr>
        <w:t>of</w:t>
      </w:r>
      <w:r>
        <w:rPr>
          <w:i/>
          <w:spacing w:val="-3"/>
          <w:sz w:val="24"/>
        </w:rPr>
        <w:t> </w:t>
      </w:r>
      <w:r>
        <w:rPr>
          <w:i/>
          <w:sz w:val="24"/>
        </w:rPr>
        <w:t>the</w:t>
      </w:r>
      <w:r>
        <w:rPr>
          <w:i/>
          <w:spacing w:val="-3"/>
          <w:sz w:val="24"/>
        </w:rPr>
        <w:t> </w:t>
      </w:r>
      <w:r>
        <w:rPr>
          <w:i/>
          <w:sz w:val="24"/>
        </w:rPr>
        <w:t>application</w:t>
      </w:r>
      <w:r>
        <w:rPr>
          <w:i/>
          <w:spacing w:val="-3"/>
          <w:sz w:val="24"/>
        </w:rPr>
        <w:t> </w:t>
      </w:r>
      <w:r>
        <w:rPr>
          <w:i/>
          <w:sz w:val="24"/>
        </w:rPr>
        <w:t>of</w:t>
      </w:r>
      <w:r>
        <w:rPr>
          <w:i/>
          <w:spacing w:val="-1"/>
          <w:sz w:val="24"/>
        </w:rPr>
        <w:t> </w:t>
      </w:r>
      <w:r>
        <w:rPr>
          <w:i/>
          <w:sz w:val="24"/>
        </w:rPr>
        <w:t>Part</w:t>
      </w:r>
      <w:r>
        <w:rPr>
          <w:i/>
          <w:spacing w:val="-4"/>
          <w:sz w:val="24"/>
        </w:rPr>
        <w:t> </w:t>
      </w:r>
      <w:r>
        <w:rPr>
          <w:i/>
          <w:sz w:val="24"/>
        </w:rPr>
        <w:t>5</w:t>
      </w:r>
      <w:r>
        <w:rPr>
          <w:i/>
          <w:spacing w:val="-1"/>
          <w:sz w:val="24"/>
        </w:rPr>
        <w:t> </w:t>
      </w:r>
      <w:r>
        <w:rPr>
          <w:i/>
          <w:sz w:val="24"/>
        </w:rPr>
        <w:t>(work)</w:t>
      </w:r>
      <w:r>
        <w:rPr>
          <w:i/>
          <w:spacing w:val="-3"/>
          <w:sz w:val="24"/>
        </w:rPr>
        <w:t> </w:t>
      </w:r>
      <w:r>
        <w:rPr>
          <w:i/>
          <w:sz w:val="24"/>
        </w:rPr>
        <w:t>to</w:t>
      </w:r>
      <w:r>
        <w:rPr>
          <w:i/>
          <w:spacing w:val="-1"/>
          <w:sz w:val="24"/>
        </w:rPr>
        <w:t> </w:t>
      </w:r>
      <w:r>
        <w:rPr>
          <w:i/>
          <w:sz w:val="24"/>
        </w:rPr>
        <w:t>the protected characteristic of pregnancy and maternity.</w:t>
      </w:r>
    </w:p>
    <w:p>
      <w:pPr>
        <w:spacing w:line="312" w:lineRule="auto" w:before="122"/>
        <w:ind w:left="460" w:right="246" w:firstLine="0"/>
        <w:jc w:val="left"/>
        <w:rPr>
          <w:i/>
          <w:sz w:val="24"/>
        </w:rPr>
      </w:pPr>
      <w:r>
        <w:rPr>
          <w:i/>
          <w:sz w:val="24"/>
        </w:rPr>
        <w:t>(2</w:t>
      </w:r>
      <w:r>
        <w:rPr>
          <w:i/>
          <w:spacing w:val="-3"/>
          <w:sz w:val="24"/>
        </w:rPr>
        <w:t> </w:t>
      </w:r>
      <w:r>
        <w:rPr>
          <w:i/>
          <w:sz w:val="24"/>
        </w:rPr>
        <w:t>)A</w:t>
      </w:r>
      <w:r>
        <w:rPr>
          <w:i/>
          <w:spacing w:val="-3"/>
          <w:sz w:val="24"/>
        </w:rPr>
        <w:t> </w:t>
      </w:r>
      <w:r>
        <w:rPr>
          <w:i/>
          <w:sz w:val="24"/>
        </w:rPr>
        <w:t>person</w:t>
      </w:r>
      <w:r>
        <w:rPr>
          <w:i/>
          <w:spacing w:val="-3"/>
          <w:sz w:val="24"/>
        </w:rPr>
        <w:t> </w:t>
      </w:r>
      <w:r>
        <w:rPr>
          <w:i/>
          <w:sz w:val="24"/>
        </w:rPr>
        <w:t>(A)</w:t>
      </w:r>
      <w:r>
        <w:rPr>
          <w:i/>
          <w:spacing w:val="-3"/>
          <w:sz w:val="24"/>
        </w:rPr>
        <w:t> </w:t>
      </w:r>
      <w:r>
        <w:rPr>
          <w:i/>
          <w:sz w:val="24"/>
        </w:rPr>
        <w:t>discriminates</w:t>
      </w:r>
      <w:r>
        <w:rPr>
          <w:i/>
          <w:spacing w:val="-3"/>
          <w:sz w:val="24"/>
        </w:rPr>
        <w:t> </w:t>
      </w:r>
      <w:r>
        <w:rPr>
          <w:i/>
          <w:sz w:val="24"/>
        </w:rPr>
        <w:t>against</w:t>
      </w:r>
      <w:r>
        <w:rPr>
          <w:i/>
          <w:spacing w:val="-3"/>
          <w:sz w:val="24"/>
        </w:rPr>
        <w:t> </w:t>
      </w:r>
      <w:r>
        <w:rPr>
          <w:i/>
          <w:sz w:val="24"/>
        </w:rPr>
        <w:t>a</w:t>
      </w:r>
      <w:r>
        <w:rPr>
          <w:i/>
          <w:spacing w:val="-3"/>
          <w:sz w:val="24"/>
        </w:rPr>
        <w:t> </w:t>
      </w:r>
      <w:r>
        <w:rPr>
          <w:i/>
          <w:sz w:val="24"/>
        </w:rPr>
        <w:t>woman</w:t>
      </w:r>
      <w:r>
        <w:rPr>
          <w:i/>
          <w:spacing w:val="-3"/>
          <w:sz w:val="24"/>
        </w:rPr>
        <w:t> </w:t>
      </w:r>
      <w:r>
        <w:rPr>
          <w:i/>
          <w:sz w:val="24"/>
        </w:rPr>
        <w:t>if,</w:t>
      </w:r>
      <w:r>
        <w:rPr>
          <w:i/>
          <w:spacing w:val="-3"/>
          <w:sz w:val="24"/>
        </w:rPr>
        <w:t> </w:t>
      </w:r>
      <w:r>
        <w:rPr>
          <w:i/>
          <w:sz w:val="24"/>
        </w:rPr>
        <w:t>in</w:t>
      </w:r>
      <w:r>
        <w:rPr>
          <w:i/>
          <w:spacing w:val="-3"/>
          <w:sz w:val="24"/>
        </w:rPr>
        <w:t> </w:t>
      </w:r>
      <w:r>
        <w:rPr>
          <w:i/>
          <w:sz w:val="24"/>
        </w:rPr>
        <w:t>the</w:t>
      </w:r>
      <w:r>
        <w:rPr>
          <w:i/>
          <w:spacing w:val="-3"/>
          <w:sz w:val="24"/>
        </w:rPr>
        <w:t> </w:t>
      </w:r>
      <w:r>
        <w:rPr>
          <w:i/>
          <w:sz w:val="24"/>
        </w:rPr>
        <w:t>protected</w:t>
      </w:r>
      <w:r>
        <w:rPr>
          <w:i/>
          <w:spacing w:val="-5"/>
          <w:sz w:val="24"/>
        </w:rPr>
        <w:t> </w:t>
      </w:r>
      <w:r>
        <w:rPr>
          <w:i/>
          <w:sz w:val="24"/>
        </w:rPr>
        <w:t>period</w:t>
      </w:r>
      <w:r>
        <w:rPr>
          <w:i/>
          <w:spacing w:val="-3"/>
          <w:sz w:val="24"/>
        </w:rPr>
        <w:t> </w:t>
      </w:r>
      <w:r>
        <w:rPr>
          <w:i/>
          <w:sz w:val="24"/>
        </w:rPr>
        <w:t>in relation to a pregnancy of hers, A treats her unfavourably —</w:t>
      </w:r>
    </w:p>
    <w:p>
      <w:pPr>
        <w:pStyle w:val="ListParagraph"/>
        <w:numPr>
          <w:ilvl w:val="1"/>
          <w:numId w:val="2"/>
        </w:numPr>
        <w:tabs>
          <w:tab w:pos="1180" w:val="left" w:leader="none"/>
        </w:tabs>
        <w:spacing w:line="240" w:lineRule="auto" w:before="123" w:after="0"/>
        <w:ind w:left="1180" w:right="0" w:hanging="360"/>
        <w:jc w:val="left"/>
        <w:rPr>
          <w:i/>
          <w:sz w:val="24"/>
        </w:rPr>
      </w:pPr>
      <w:r>
        <w:rPr>
          <w:i/>
          <w:sz w:val="24"/>
        </w:rPr>
        <w:t>because</w:t>
      </w:r>
      <w:r>
        <w:rPr>
          <w:i/>
          <w:spacing w:val="-10"/>
          <w:sz w:val="24"/>
        </w:rPr>
        <w:t> </w:t>
      </w:r>
      <w:r>
        <w:rPr>
          <w:i/>
          <w:sz w:val="24"/>
        </w:rPr>
        <w:t>of</w:t>
      </w:r>
      <w:r>
        <w:rPr>
          <w:i/>
          <w:spacing w:val="-10"/>
          <w:sz w:val="24"/>
        </w:rPr>
        <w:t> </w:t>
      </w:r>
      <w:r>
        <w:rPr>
          <w:i/>
          <w:sz w:val="24"/>
        </w:rPr>
        <w:t>the</w:t>
      </w:r>
      <w:r>
        <w:rPr>
          <w:i/>
          <w:spacing w:val="-10"/>
          <w:sz w:val="24"/>
        </w:rPr>
        <w:t> </w:t>
      </w:r>
      <w:r>
        <w:rPr>
          <w:i/>
          <w:sz w:val="24"/>
        </w:rPr>
        <w:t>pregnancy,</w:t>
      </w:r>
      <w:r>
        <w:rPr>
          <w:i/>
          <w:spacing w:val="-10"/>
          <w:sz w:val="24"/>
        </w:rPr>
        <w:t> </w:t>
      </w:r>
      <w:r>
        <w:rPr>
          <w:i/>
          <w:spacing w:val="-5"/>
          <w:sz w:val="24"/>
        </w:rPr>
        <w:t>or</w:t>
      </w:r>
    </w:p>
    <w:p>
      <w:pPr>
        <w:pStyle w:val="ListParagraph"/>
        <w:numPr>
          <w:ilvl w:val="1"/>
          <w:numId w:val="2"/>
        </w:numPr>
        <w:tabs>
          <w:tab w:pos="1180" w:val="left" w:leader="none"/>
        </w:tabs>
        <w:spacing w:line="240" w:lineRule="auto" w:before="204" w:after="0"/>
        <w:ind w:left="1180" w:right="0" w:hanging="360"/>
        <w:jc w:val="left"/>
        <w:rPr>
          <w:i/>
          <w:sz w:val="24"/>
        </w:rPr>
      </w:pPr>
      <w:r>
        <w:rPr>
          <w:i/>
          <w:sz w:val="24"/>
        </w:rPr>
        <w:t>because</w:t>
      </w:r>
      <w:r>
        <w:rPr>
          <w:i/>
          <w:spacing w:val="-7"/>
          <w:sz w:val="24"/>
        </w:rPr>
        <w:t> </w:t>
      </w:r>
      <w:r>
        <w:rPr>
          <w:i/>
          <w:sz w:val="24"/>
        </w:rPr>
        <w:t>of</w:t>
      </w:r>
      <w:r>
        <w:rPr>
          <w:i/>
          <w:spacing w:val="-7"/>
          <w:sz w:val="24"/>
        </w:rPr>
        <w:t> </w:t>
      </w:r>
      <w:r>
        <w:rPr>
          <w:i/>
          <w:sz w:val="24"/>
        </w:rPr>
        <w:t>illness</w:t>
      </w:r>
      <w:r>
        <w:rPr>
          <w:i/>
          <w:spacing w:val="-7"/>
          <w:sz w:val="24"/>
        </w:rPr>
        <w:t> </w:t>
      </w:r>
      <w:r>
        <w:rPr>
          <w:i/>
          <w:sz w:val="24"/>
        </w:rPr>
        <w:t>suffered</w:t>
      </w:r>
      <w:r>
        <w:rPr>
          <w:i/>
          <w:spacing w:val="-6"/>
          <w:sz w:val="24"/>
        </w:rPr>
        <w:t> </w:t>
      </w:r>
      <w:r>
        <w:rPr>
          <w:i/>
          <w:sz w:val="24"/>
        </w:rPr>
        <w:t>by</w:t>
      </w:r>
      <w:r>
        <w:rPr>
          <w:i/>
          <w:spacing w:val="-9"/>
          <w:sz w:val="24"/>
        </w:rPr>
        <w:t> </w:t>
      </w:r>
      <w:r>
        <w:rPr>
          <w:i/>
          <w:sz w:val="24"/>
        </w:rPr>
        <w:t>her</w:t>
      </w:r>
      <w:r>
        <w:rPr>
          <w:i/>
          <w:spacing w:val="-9"/>
          <w:sz w:val="24"/>
        </w:rPr>
        <w:t> </w:t>
      </w:r>
      <w:r>
        <w:rPr>
          <w:i/>
          <w:sz w:val="24"/>
        </w:rPr>
        <w:t>as</w:t>
      </w:r>
      <w:r>
        <w:rPr>
          <w:i/>
          <w:spacing w:val="-7"/>
          <w:sz w:val="24"/>
        </w:rPr>
        <w:t> </w:t>
      </w:r>
      <w:r>
        <w:rPr>
          <w:i/>
          <w:sz w:val="24"/>
        </w:rPr>
        <w:t>a</w:t>
      </w:r>
      <w:r>
        <w:rPr>
          <w:i/>
          <w:spacing w:val="-6"/>
          <w:sz w:val="24"/>
        </w:rPr>
        <w:t> </w:t>
      </w:r>
      <w:r>
        <w:rPr>
          <w:i/>
          <w:sz w:val="24"/>
        </w:rPr>
        <w:t>result</w:t>
      </w:r>
      <w:r>
        <w:rPr>
          <w:i/>
          <w:spacing w:val="-7"/>
          <w:sz w:val="24"/>
        </w:rPr>
        <w:t> </w:t>
      </w:r>
      <w:r>
        <w:rPr>
          <w:i/>
          <w:sz w:val="24"/>
        </w:rPr>
        <w:t>of</w:t>
      </w:r>
      <w:r>
        <w:rPr>
          <w:i/>
          <w:spacing w:val="-6"/>
          <w:sz w:val="24"/>
        </w:rPr>
        <w:t> </w:t>
      </w:r>
      <w:r>
        <w:rPr>
          <w:i/>
          <w:spacing w:val="-5"/>
          <w:sz w:val="24"/>
        </w:rPr>
        <w:t>it.</w:t>
      </w:r>
    </w:p>
    <w:p>
      <w:pPr>
        <w:pStyle w:val="ListParagraph"/>
        <w:numPr>
          <w:ilvl w:val="0"/>
          <w:numId w:val="3"/>
        </w:numPr>
        <w:tabs>
          <w:tab w:pos="819" w:val="left" w:leader="none"/>
        </w:tabs>
        <w:spacing w:line="312" w:lineRule="auto" w:before="204" w:after="0"/>
        <w:ind w:left="460" w:right="993" w:firstLine="0"/>
        <w:jc w:val="left"/>
        <w:rPr>
          <w:i/>
          <w:sz w:val="24"/>
        </w:rPr>
      </w:pPr>
      <w:r>
        <w:rPr>
          <w:i/>
          <w:sz w:val="24"/>
        </w:rPr>
        <w:t>A</w:t>
      </w:r>
      <w:r>
        <w:rPr>
          <w:i/>
          <w:spacing w:val="-3"/>
          <w:sz w:val="24"/>
        </w:rPr>
        <w:t> </w:t>
      </w:r>
      <w:r>
        <w:rPr>
          <w:i/>
          <w:sz w:val="24"/>
        </w:rPr>
        <w:t>person</w:t>
      </w:r>
      <w:r>
        <w:rPr>
          <w:i/>
          <w:spacing w:val="-3"/>
          <w:sz w:val="24"/>
        </w:rPr>
        <w:t> </w:t>
      </w:r>
      <w:r>
        <w:rPr>
          <w:i/>
          <w:sz w:val="24"/>
        </w:rPr>
        <w:t>(A)</w:t>
      </w:r>
      <w:r>
        <w:rPr>
          <w:i/>
          <w:spacing w:val="-2"/>
          <w:sz w:val="24"/>
        </w:rPr>
        <w:t> </w:t>
      </w:r>
      <w:r>
        <w:rPr>
          <w:i/>
          <w:sz w:val="24"/>
        </w:rPr>
        <w:t>discriminates</w:t>
      </w:r>
      <w:r>
        <w:rPr>
          <w:i/>
          <w:spacing w:val="-3"/>
          <w:sz w:val="24"/>
        </w:rPr>
        <w:t> </w:t>
      </w:r>
      <w:r>
        <w:rPr>
          <w:i/>
          <w:sz w:val="24"/>
        </w:rPr>
        <w:t>against</w:t>
      </w:r>
      <w:r>
        <w:rPr>
          <w:i/>
          <w:spacing w:val="-3"/>
          <w:sz w:val="24"/>
        </w:rPr>
        <w:t> </w:t>
      </w:r>
      <w:r>
        <w:rPr>
          <w:i/>
          <w:sz w:val="24"/>
        </w:rPr>
        <w:t>a</w:t>
      </w:r>
      <w:r>
        <w:rPr>
          <w:i/>
          <w:spacing w:val="-3"/>
          <w:sz w:val="24"/>
        </w:rPr>
        <w:t> </w:t>
      </w:r>
      <w:r>
        <w:rPr>
          <w:i/>
          <w:sz w:val="24"/>
        </w:rPr>
        <w:t>woman</w:t>
      </w:r>
      <w:r>
        <w:rPr>
          <w:i/>
          <w:spacing w:val="-3"/>
          <w:sz w:val="24"/>
        </w:rPr>
        <w:t> </w:t>
      </w:r>
      <w:r>
        <w:rPr>
          <w:i/>
          <w:sz w:val="24"/>
        </w:rPr>
        <w:t>if</w:t>
      </w:r>
      <w:r>
        <w:rPr>
          <w:i/>
          <w:spacing w:val="-3"/>
          <w:sz w:val="24"/>
        </w:rPr>
        <w:t> </w:t>
      </w:r>
      <w:r>
        <w:rPr>
          <w:i/>
          <w:sz w:val="24"/>
        </w:rPr>
        <w:t>A</w:t>
      </w:r>
      <w:r>
        <w:rPr>
          <w:i/>
          <w:spacing w:val="-5"/>
          <w:sz w:val="24"/>
        </w:rPr>
        <w:t> </w:t>
      </w:r>
      <w:r>
        <w:rPr>
          <w:i/>
          <w:sz w:val="24"/>
        </w:rPr>
        <w:t>treats</w:t>
      </w:r>
      <w:r>
        <w:rPr>
          <w:i/>
          <w:spacing w:val="-3"/>
          <w:sz w:val="24"/>
        </w:rPr>
        <w:t> </w:t>
      </w:r>
      <w:r>
        <w:rPr>
          <w:i/>
          <w:sz w:val="24"/>
        </w:rPr>
        <w:t>her</w:t>
      </w:r>
      <w:r>
        <w:rPr>
          <w:i/>
          <w:spacing w:val="-3"/>
          <w:sz w:val="24"/>
        </w:rPr>
        <w:t> </w:t>
      </w:r>
      <w:r>
        <w:rPr>
          <w:i/>
          <w:sz w:val="24"/>
        </w:rPr>
        <w:t>unfavourably because she is on compulsory maternity leave.</w:t>
      </w:r>
    </w:p>
    <w:p>
      <w:pPr>
        <w:pStyle w:val="ListParagraph"/>
        <w:numPr>
          <w:ilvl w:val="0"/>
          <w:numId w:val="3"/>
        </w:numPr>
        <w:tabs>
          <w:tab w:pos="819" w:val="left" w:leader="none"/>
        </w:tabs>
        <w:spacing w:line="312" w:lineRule="auto" w:before="123" w:after="0"/>
        <w:ind w:left="460" w:right="601" w:firstLine="0"/>
        <w:jc w:val="left"/>
        <w:rPr>
          <w:i/>
          <w:sz w:val="24"/>
        </w:rPr>
      </w:pPr>
      <w:r>
        <w:rPr>
          <w:i/>
          <w:sz w:val="24"/>
        </w:rPr>
        <w:t>A person (A) discriminates against a woman if A treats her unfavourably because</w:t>
      </w:r>
      <w:r>
        <w:rPr>
          <w:i/>
          <w:spacing w:val="-3"/>
          <w:sz w:val="24"/>
        </w:rPr>
        <w:t> </w:t>
      </w:r>
      <w:r>
        <w:rPr>
          <w:i/>
          <w:sz w:val="24"/>
        </w:rPr>
        <w:t>she</w:t>
      </w:r>
      <w:r>
        <w:rPr>
          <w:i/>
          <w:spacing w:val="-3"/>
          <w:sz w:val="24"/>
        </w:rPr>
        <w:t> </w:t>
      </w:r>
      <w:r>
        <w:rPr>
          <w:i/>
          <w:sz w:val="24"/>
        </w:rPr>
        <w:t>is</w:t>
      </w:r>
      <w:r>
        <w:rPr>
          <w:i/>
          <w:spacing w:val="-3"/>
          <w:sz w:val="24"/>
        </w:rPr>
        <w:t> </w:t>
      </w:r>
      <w:r>
        <w:rPr>
          <w:i/>
          <w:sz w:val="24"/>
        </w:rPr>
        <w:t>exercising</w:t>
      </w:r>
      <w:r>
        <w:rPr>
          <w:i/>
          <w:spacing w:val="-2"/>
          <w:sz w:val="24"/>
        </w:rPr>
        <w:t> </w:t>
      </w:r>
      <w:r>
        <w:rPr>
          <w:i/>
          <w:sz w:val="24"/>
        </w:rPr>
        <w:t>or</w:t>
      </w:r>
      <w:r>
        <w:rPr>
          <w:i/>
          <w:spacing w:val="-3"/>
          <w:sz w:val="24"/>
        </w:rPr>
        <w:t> </w:t>
      </w:r>
      <w:r>
        <w:rPr>
          <w:i/>
          <w:sz w:val="24"/>
        </w:rPr>
        <w:t>seeking</w:t>
      </w:r>
      <w:r>
        <w:rPr>
          <w:i/>
          <w:spacing w:val="-4"/>
          <w:sz w:val="24"/>
        </w:rPr>
        <w:t> </w:t>
      </w:r>
      <w:r>
        <w:rPr>
          <w:i/>
          <w:sz w:val="24"/>
        </w:rPr>
        <w:t>to</w:t>
      </w:r>
      <w:r>
        <w:rPr>
          <w:i/>
          <w:spacing w:val="-5"/>
          <w:sz w:val="24"/>
        </w:rPr>
        <w:t> </w:t>
      </w:r>
      <w:r>
        <w:rPr>
          <w:i/>
          <w:sz w:val="24"/>
        </w:rPr>
        <w:t>exercise,</w:t>
      </w:r>
      <w:r>
        <w:rPr>
          <w:i/>
          <w:spacing w:val="-3"/>
          <w:sz w:val="24"/>
        </w:rPr>
        <w:t> </w:t>
      </w:r>
      <w:r>
        <w:rPr>
          <w:i/>
          <w:sz w:val="24"/>
        </w:rPr>
        <w:t>or</w:t>
      </w:r>
      <w:r>
        <w:rPr>
          <w:i/>
          <w:spacing w:val="-3"/>
          <w:sz w:val="24"/>
        </w:rPr>
        <w:t> </w:t>
      </w:r>
      <w:r>
        <w:rPr>
          <w:i/>
          <w:sz w:val="24"/>
        </w:rPr>
        <w:t>has</w:t>
      </w:r>
      <w:r>
        <w:rPr>
          <w:i/>
          <w:spacing w:val="-3"/>
          <w:sz w:val="24"/>
        </w:rPr>
        <w:t> </w:t>
      </w:r>
      <w:r>
        <w:rPr>
          <w:i/>
          <w:sz w:val="24"/>
        </w:rPr>
        <w:t>exercised</w:t>
      </w:r>
      <w:r>
        <w:rPr>
          <w:i/>
          <w:spacing w:val="-3"/>
          <w:sz w:val="24"/>
        </w:rPr>
        <w:t> </w:t>
      </w:r>
      <w:r>
        <w:rPr>
          <w:i/>
          <w:sz w:val="24"/>
        </w:rPr>
        <w:t>or sought</w:t>
      </w:r>
      <w:r>
        <w:rPr>
          <w:i/>
          <w:spacing w:val="-3"/>
          <w:sz w:val="24"/>
        </w:rPr>
        <w:t> </w:t>
      </w:r>
      <w:r>
        <w:rPr>
          <w:i/>
          <w:sz w:val="24"/>
        </w:rPr>
        <w:t>to exercise, the right to ordinary or additional maternity leave.</w:t>
      </w:r>
    </w:p>
    <w:p>
      <w:pPr>
        <w:spacing w:line="312" w:lineRule="auto" w:before="124"/>
        <w:ind w:left="460" w:right="0" w:firstLine="0"/>
        <w:jc w:val="left"/>
        <w:rPr>
          <w:i/>
          <w:sz w:val="24"/>
        </w:rPr>
      </w:pPr>
      <w:r>
        <w:rPr>
          <w:i/>
          <w:sz w:val="24"/>
        </w:rPr>
        <w:t>(5 )For the purposes of subsection (2), if the treatment of a woman is in implementation</w:t>
      </w:r>
      <w:r>
        <w:rPr>
          <w:i/>
          <w:spacing w:val="-3"/>
          <w:sz w:val="24"/>
        </w:rPr>
        <w:t> </w:t>
      </w:r>
      <w:r>
        <w:rPr>
          <w:i/>
          <w:sz w:val="24"/>
        </w:rPr>
        <w:t>of</w:t>
      </w:r>
      <w:r>
        <w:rPr>
          <w:i/>
          <w:spacing w:val="-3"/>
          <w:sz w:val="24"/>
        </w:rPr>
        <w:t> </w:t>
      </w:r>
      <w:r>
        <w:rPr>
          <w:i/>
          <w:sz w:val="24"/>
        </w:rPr>
        <w:t>a</w:t>
      </w:r>
      <w:r>
        <w:rPr>
          <w:i/>
          <w:spacing w:val="-5"/>
          <w:sz w:val="24"/>
        </w:rPr>
        <w:t> </w:t>
      </w:r>
      <w:r>
        <w:rPr>
          <w:i/>
          <w:sz w:val="24"/>
        </w:rPr>
        <w:t>decision</w:t>
      </w:r>
      <w:r>
        <w:rPr>
          <w:i/>
          <w:spacing w:val="-3"/>
          <w:sz w:val="24"/>
        </w:rPr>
        <w:t> </w:t>
      </w:r>
      <w:r>
        <w:rPr>
          <w:i/>
          <w:sz w:val="24"/>
        </w:rPr>
        <w:t>taken</w:t>
      </w:r>
      <w:r>
        <w:rPr>
          <w:i/>
          <w:spacing w:val="-3"/>
          <w:sz w:val="24"/>
        </w:rPr>
        <w:t> </w:t>
      </w:r>
      <w:r>
        <w:rPr>
          <w:i/>
          <w:sz w:val="24"/>
        </w:rPr>
        <w:t>in</w:t>
      </w:r>
      <w:r>
        <w:rPr>
          <w:i/>
          <w:spacing w:val="-5"/>
          <w:sz w:val="24"/>
        </w:rPr>
        <w:t> </w:t>
      </w:r>
      <w:r>
        <w:rPr>
          <w:i/>
          <w:sz w:val="24"/>
        </w:rPr>
        <w:t>the</w:t>
      </w:r>
      <w:r>
        <w:rPr>
          <w:i/>
          <w:spacing w:val="-5"/>
          <w:sz w:val="24"/>
        </w:rPr>
        <w:t> </w:t>
      </w:r>
      <w:r>
        <w:rPr>
          <w:i/>
          <w:sz w:val="24"/>
        </w:rPr>
        <w:t>protected</w:t>
      </w:r>
      <w:r>
        <w:rPr>
          <w:i/>
          <w:spacing w:val="-5"/>
          <w:sz w:val="24"/>
        </w:rPr>
        <w:t> </w:t>
      </w:r>
      <w:r>
        <w:rPr>
          <w:i/>
          <w:sz w:val="24"/>
        </w:rPr>
        <w:t>period,</w:t>
      </w:r>
      <w:r>
        <w:rPr>
          <w:i/>
          <w:spacing w:val="-3"/>
          <w:sz w:val="24"/>
        </w:rPr>
        <w:t> </w:t>
      </w:r>
      <w:r>
        <w:rPr>
          <w:i/>
          <w:sz w:val="24"/>
        </w:rPr>
        <w:t>the</w:t>
      </w:r>
      <w:r>
        <w:rPr>
          <w:i/>
          <w:spacing w:val="-3"/>
          <w:sz w:val="24"/>
        </w:rPr>
        <w:t> </w:t>
      </w:r>
      <w:r>
        <w:rPr>
          <w:i/>
          <w:sz w:val="24"/>
        </w:rPr>
        <w:t>treatment</w:t>
      </w:r>
      <w:r>
        <w:rPr>
          <w:i/>
          <w:spacing w:val="-3"/>
          <w:sz w:val="24"/>
        </w:rPr>
        <w:t> </w:t>
      </w:r>
      <w:r>
        <w:rPr>
          <w:i/>
          <w:sz w:val="24"/>
        </w:rPr>
        <w:t>is</w:t>
      </w:r>
      <w:r>
        <w:rPr>
          <w:i/>
          <w:spacing w:val="-3"/>
          <w:sz w:val="24"/>
        </w:rPr>
        <w:t> </w:t>
      </w:r>
      <w:r>
        <w:rPr>
          <w:i/>
          <w:sz w:val="24"/>
        </w:rPr>
        <w:t>to</w:t>
      </w:r>
      <w:r>
        <w:rPr>
          <w:i/>
          <w:spacing w:val="-4"/>
          <w:sz w:val="24"/>
        </w:rPr>
        <w:t> </w:t>
      </w:r>
      <w:r>
        <w:rPr>
          <w:i/>
          <w:sz w:val="24"/>
        </w:rPr>
        <w:t>be</w:t>
      </w:r>
    </w:p>
    <w:p>
      <w:pPr>
        <w:spacing w:after="0" w:line="312" w:lineRule="auto"/>
        <w:jc w:val="left"/>
        <w:rPr>
          <w:sz w:val="24"/>
        </w:rPr>
        <w:sectPr>
          <w:pgSz w:w="11910" w:h="16840"/>
          <w:pgMar w:header="575" w:footer="1000" w:top="2000" w:bottom="1200" w:left="1340" w:right="1120"/>
        </w:sectPr>
      </w:pPr>
    </w:p>
    <w:p>
      <w:pPr>
        <w:pStyle w:val="BodyText"/>
        <w:spacing w:before="1"/>
        <w:rPr>
          <w:i/>
          <w:sz w:val="17"/>
        </w:rPr>
      </w:pPr>
    </w:p>
    <w:p>
      <w:pPr>
        <w:spacing w:line="312" w:lineRule="auto" w:before="93"/>
        <w:ind w:left="460" w:right="0" w:firstLine="0"/>
        <w:jc w:val="left"/>
        <w:rPr>
          <w:i/>
          <w:sz w:val="24"/>
        </w:rPr>
      </w:pPr>
      <w:r>
        <w:rPr>
          <w:i/>
          <w:sz w:val="24"/>
        </w:rPr>
        <w:t>regarded</w:t>
      </w:r>
      <w:r>
        <w:rPr>
          <w:i/>
          <w:spacing w:val="-2"/>
          <w:sz w:val="24"/>
        </w:rPr>
        <w:t> </w:t>
      </w:r>
      <w:r>
        <w:rPr>
          <w:i/>
          <w:sz w:val="24"/>
        </w:rPr>
        <w:t>as</w:t>
      </w:r>
      <w:r>
        <w:rPr>
          <w:i/>
          <w:spacing w:val="-4"/>
          <w:sz w:val="24"/>
        </w:rPr>
        <w:t> </w:t>
      </w:r>
      <w:r>
        <w:rPr>
          <w:i/>
          <w:sz w:val="24"/>
        </w:rPr>
        <w:t>occurring</w:t>
      </w:r>
      <w:r>
        <w:rPr>
          <w:i/>
          <w:spacing w:val="-2"/>
          <w:sz w:val="24"/>
        </w:rPr>
        <w:t> </w:t>
      </w:r>
      <w:r>
        <w:rPr>
          <w:i/>
          <w:sz w:val="24"/>
        </w:rPr>
        <w:t>in</w:t>
      </w:r>
      <w:r>
        <w:rPr>
          <w:i/>
          <w:spacing w:val="-2"/>
          <w:sz w:val="24"/>
        </w:rPr>
        <w:t> </w:t>
      </w:r>
      <w:r>
        <w:rPr>
          <w:i/>
          <w:sz w:val="24"/>
        </w:rPr>
        <w:t>that</w:t>
      </w:r>
      <w:r>
        <w:rPr>
          <w:i/>
          <w:spacing w:val="-2"/>
          <w:sz w:val="24"/>
        </w:rPr>
        <w:t> </w:t>
      </w:r>
      <w:r>
        <w:rPr>
          <w:i/>
          <w:sz w:val="24"/>
        </w:rPr>
        <w:t>period</w:t>
      </w:r>
      <w:r>
        <w:rPr>
          <w:i/>
          <w:spacing w:val="-2"/>
          <w:sz w:val="24"/>
        </w:rPr>
        <w:t> </w:t>
      </w:r>
      <w:r>
        <w:rPr>
          <w:i/>
          <w:sz w:val="24"/>
        </w:rPr>
        <w:t>(even</w:t>
      </w:r>
      <w:r>
        <w:rPr>
          <w:i/>
          <w:spacing w:val="-3"/>
          <w:sz w:val="24"/>
        </w:rPr>
        <w:t> </w:t>
      </w:r>
      <w:r>
        <w:rPr>
          <w:i/>
          <w:sz w:val="24"/>
        </w:rPr>
        <w:t>if</w:t>
      </w:r>
      <w:r>
        <w:rPr>
          <w:i/>
          <w:spacing w:val="-4"/>
          <w:sz w:val="24"/>
        </w:rPr>
        <w:t> </w:t>
      </w:r>
      <w:r>
        <w:rPr>
          <w:i/>
          <w:sz w:val="24"/>
        </w:rPr>
        <w:t>the</w:t>
      </w:r>
      <w:r>
        <w:rPr>
          <w:i/>
          <w:spacing w:val="-2"/>
          <w:sz w:val="24"/>
        </w:rPr>
        <w:t> </w:t>
      </w:r>
      <w:r>
        <w:rPr>
          <w:i/>
          <w:sz w:val="24"/>
        </w:rPr>
        <w:t>implementation</w:t>
      </w:r>
      <w:r>
        <w:rPr>
          <w:i/>
          <w:spacing w:val="-4"/>
          <w:sz w:val="24"/>
        </w:rPr>
        <w:t> </w:t>
      </w:r>
      <w:r>
        <w:rPr>
          <w:i/>
          <w:sz w:val="24"/>
        </w:rPr>
        <w:t>is</w:t>
      </w:r>
      <w:r>
        <w:rPr>
          <w:i/>
          <w:spacing w:val="-2"/>
          <w:sz w:val="24"/>
        </w:rPr>
        <w:t> </w:t>
      </w:r>
      <w:r>
        <w:rPr>
          <w:i/>
          <w:sz w:val="24"/>
        </w:rPr>
        <w:t>not</w:t>
      </w:r>
      <w:r>
        <w:rPr>
          <w:i/>
          <w:spacing w:val="-2"/>
          <w:sz w:val="24"/>
        </w:rPr>
        <w:t> </w:t>
      </w:r>
      <w:r>
        <w:rPr>
          <w:i/>
          <w:sz w:val="24"/>
        </w:rPr>
        <w:t>until</w:t>
      </w:r>
      <w:r>
        <w:rPr>
          <w:i/>
          <w:spacing w:val="-5"/>
          <w:sz w:val="24"/>
        </w:rPr>
        <w:t> </w:t>
      </w:r>
      <w:r>
        <w:rPr>
          <w:i/>
          <w:sz w:val="24"/>
        </w:rPr>
        <w:t>after</w:t>
      </w:r>
      <w:r>
        <w:rPr>
          <w:i/>
          <w:spacing w:val="-2"/>
          <w:sz w:val="24"/>
        </w:rPr>
        <w:t> </w:t>
      </w:r>
      <w:r>
        <w:rPr>
          <w:i/>
          <w:sz w:val="24"/>
        </w:rPr>
        <w:t>the end of that period).</w:t>
      </w:r>
    </w:p>
    <w:p>
      <w:pPr>
        <w:pStyle w:val="ListParagraph"/>
        <w:numPr>
          <w:ilvl w:val="0"/>
          <w:numId w:val="4"/>
        </w:numPr>
        <w:tabs>
          <w:tab w:pos="819" w:val="left" w:leader="none"/>
        </w:tabs>
        <w:spacing w:line="312" w:lineRule="auto" w:before="122" w:after="0"/>
        <w:ind w:left="460" w:right="701" w:firstLine="0"/>
        <w:jc w:val="left"/>
        <w:rPr>
          <w:i/>
          <w:sz w:val="24"/>
        </w:rPr>
      </w:pPr>
      <w:r>
        <w:rPr>
          <w:i/>
          <w:sz w:val="24"/>
        </w:rPr>
        <w:t>The</w:t>
      </w:r>
      <w:r>
        <w:rPr>
          <w:i/>
          <w:spacing w:val="-4"/>
          <w:sz w:val="24"/>
        </w:rPr>
        <w:t> </w:t>
      </w:r>
      <w:r>
        <w:rPr>
          <w:i/>
          <w:sz w:val="24"/>
        </w:rPr>
        <w:t>protected</w:t>
      </w:r>
      <w:r>
        <w:rPr>
          <w:i/>
          <w:spacing w:val="-4"/>
          <w:sz w:val="24"/>
        </w:rPr>
        <w:t> </w:t>
      </w:r>
      <w:r>
        <w:rPr>
          <w:i/>
          <w:sz w:val="24"/>
        </w:rPr>
        <w:t>period,</w:t>
      </w:r>
      <w:r>
        <w:rPr>
          <w:i/>
          <w:spacing w:val="-4"/>
          <w:sz w:val="24"/>
        </w:rPr>
        <w:t> </w:t>
      </w:r>
      <w:r>
        <w:rPr>
          <w:i/>
          <w:sz w:val="24"/>
        </w:rPr>
        <w:t>in</w:t>
      </w:r>
      <w:r>
        <w:rPr>
          <w:i/>
          <w:spacing w:val="-4"/>
          <w:sz w:val="24"/>
        </w:rPr>
        <w:t> </w:t>
      </w:r>
      <w:r>
        <w:rPr>
          <w:i/>
          <w:sz w:val="24"/>
        </w:rPr>
        <w:t>relation</w:t>
      </w:r>
      <w:r>
        <w:rPr>
          <w:i/>
          <w:spacing w:val="-6"/>
          <w:sz w:val="24"/>
        </w:rPr>
        <w:t> </w:t>
      </w:r>
      <w:r>
        <w:rPr>
          <w:i/>
          <w:sz w:val="24"/>
        </w:rPr>
        <w:t>to</w:t>
      </w:r>
      <w:r>
        <w:rPr>
          <w:i/>
          <w:spacing w:val="-5"/>
          <w:sz w:val="24"/>
        </w:rPr>
        <w:t> </w:t>
      </w:r>
      <w:r>
        <w:rPr>
          <w:i/>
          <w:sz w:val="24"/>
        </w:rPr>
        <w:t>a</w:t>
      </w:r>
      <w:r>
        <w:rPr>
          <w:i/>
          <w:spacing w:val="-4"/>
          <w:sz w:val="24"/>
        </w:rPr>
        <w:t> </w:t>
      </w:r>
      <w:r>
        <w:rPr>
          <w:i/>
          <w:sz w:val="24"/>
        </w:rPr>
        <w:t>woman's</w:t>
      </w:r>
      <w:r>
        <w:rPr>
          <w:i/>
          <w:spacing w:val="-4"/>
          <w:sz w:val="24"/>
        </w:rPr>
        <w:t> </w:t>
      </w:r>
      <w:r>
        <w:rPr>
          <w:i/>
          <w:sz w:val="24"/>
        </w:rPr>
        <w:t>pregnancy,</w:t>
      </w:r>
      <w:r>
        <w:rPr>
          <w:i/>
          <w:spacing w:val="-6"/>
          <w:sz w:val="24"/>
        </w:rPr>
        <w:t> </w:t>
      </w:r>
      <w:r>
        <w:rPr>
          <w:i/>
          <w:sz w:val="24"/>
        </w:rPr>
        <w:t>begins</w:t>
      </w:r>
      <w:r>
        <w:rPr>
          <w:i/>
          <w:spacing w:val="-4"/>
          <w:sz w:val="24"/>
        </w:rPr>
        <w:t> </w:t>
      </w:r>
      <w:r>
        <w:rPr>
          <w:i/>
          <w:sz w:val="24"/>
        </w:rPr>
        <w:t>when</w:t>
      </w:r>
      <w:r>
        <w:rPr>
          <w:i/>
          <w:spacing w:val="-6"/>
          <w:sz w:val="24"/>
        </w:rPr>
        <w:t> </w:t>
      </w:r>
      <w:r>
        <w:rPr>
          <w:i/>
          <w:sz w:val="24"/>
        </w:rPr>
        <w:t>the pregnancy begins, and ends—</w:t>
      </w:r>
    </w:p>
    <w:p>
      <w:pPr>
        <w:pStyle w:val="ListParagraph"/>
        <w:numPr>
          <w:ilvl w:val="1"/>
          <w:numId w:val="4"/>
        </w:numPr>
        <w:tabs>
          <w:tab w:pos="1180" w:val="left" w:leader="none"/>
        </w:tabs>
        <w:spacing w:line="314" w:lineRule="auto" w:before="123" w:after="0"/>
        <w:ind w:left="820" w:right="377" w:firstLine="0"/>
        <w:jc w:val="left"/>
        <w:rPr>
          <w:i/>
          <w:sz w:val="24"/>
        </w:rPr>
      </w:pPr>
      <w:r>
        <w:rPr>
          <w:i/>
          <w:sz w:val="24"/>
        </w:rPr>
        <w:t>if</w:t>
      </w:r>
      <w:r>
        <w:rPr>
          <w:i/>
          <w:spacing w:val="-2"/>
          <w:sz w:val="24"/>
        </w:rPr>
        <w:t> </w:t>
      </w:r>
      <w:r>
        <w:rPr>
          <w:i/>
          <w:sz w:val="24"/>
        </w:rPr>
        <w:t>she</w:t>
      </w:r>
      <w:r>
        <w:rPr>
          <w:i/>
          <w:spacing w:val="-4"/>
          <w:sz w:val="24"/>
        </w:rPr>
        <w:t> </w:t>
      </w:r>
      <w:r>
        <w:rPr>
          <w:i/>
          <w:sz w:val="24"/>
        </w:rPr>
        <w:t>has</w:t>
      </w:r>
      <w:r>
        <w:rPr>
          <w:i/>
          <w:spacing w:val="-2"/>
          <w:sz w:val="24"/>
        </w:rPr>
        <w:t> </w:t>
      </w:r>
      <w:r>
        <w:rPr>
          <w:i/>
          <w:sz w:val="24"/>
        </w:rPr>
        <w:t>the</w:t>
      </w:r>
      <w:r>
        <w:rPr>
          <w:i/>
          <w:spacing w:val="-2"/>
          <w:sz w:val="24"/>
        </w:rPr>
        <w:t> </w:t>
      </w:r>
      <w:r>
        <w:rPr>
          <w:i/>
          <w:sz w:val="24"/>
        </w:rPr>
        <w:t>right</w:t>
      </w:r>
      <w:r>
        <w:rPr>
          <w:i/>
          <w:spacing w:val="-2"/>
          <w:sz w:val="24"/>
        </w:rPr>
        <w:t> </w:t>
      </w:r>
      <w:r>
        <w:rPr>
          <w:i/>
          <w:sz w:val="24"/>
        </w:rPr>
        <w:t>to</w:t>
      </w:r>
      <w:r>
        <w:rPr>
          <w:i/>
          <w:spacing w:val="-2"/>
          <w:sz w:val="24"/>
        </w:rPr>
        <w:t> </w:t>
      </w:r>
      <w:r>
        <w:rPr>
          <w:i/>
          <w:sz w:val="24"/>
        </w:rPr>
        <w:t>ordinary</w:t>
      </w:r>
      <w:r>
        <w:rPr>
          <w:i/>
          <w:spacing w:val="-2"/>
          <w:sz w:val="24"/>
        </w:rPr>
        <w:t> </w:t>
      </w:r>
      <w:r>
        <w:rPr>
          <w:i/>
          <w:sz w:val="24"/>
        </w:rPr>
        <w:t>and</w:t>
      </w:r>
      <w:r>
        <w:rPr>
          <w:i/>
          <w:spacing w:val="-2"/>
          <w:sz w:val="24"/>
        </w:rPr>
        <w:t> </w:t>
      </w:r>
      <w:r>
        <w:rPr>
          <w:i/>
          <w:sz w:val="24"/>
        </w:rPr>
        <w:t>additional</w:t>
      </w:r>
      <w:r>
        <w:rPr>
          <w:i/>
          <w:spacing w:val="-2"/>
          <w:sz w:val="24"/>
        </w:rPr>
        <w:t> </w:t>
      </w:r>
      <w:r>
        <w:rPr>
          <w:i/>
          <w:sz w:val="24"/>
        </w:rPr>
        <w:t>maternity</w:t>
      </w:r>
      <w:r>
        <w:rPr>
          <w:i/>
          <w:spacing w:val="-2"/>
          <w:sz w:val="24"/>
        </w:rPr>
        <w:t> </w:t>
      </w:r>
      <w:r>
        <w:rPr>
          <w:i/>
          <w:sz w:val="24"/>
        </w:rPr>
        <w:t>leave,</w:t>
      </w:r>
      <w:r>
        <w:rPr>
          <w:i/>
          <w:spacing w:val="-4"/>
          <w:sz w:val="24"/>
        </w:rPr>
        <w:t> </w:t>
      </w:r>
      <w:r>
        <w:rPr>
          <w:i/>
          <w:sz w:val="24"/>
        </w:rPr>
        <w:t>at</w:t>
      </w:r>
      <w:r>
        <w:rPr>
          <w:i/>
          <w:spacing w:val="-4"/>
          <w:sz w:val="24"/>
        </w:rPr>
        <w:t> </w:t>
      </w:r>
      <w:r>
        <w:rPr>
          <w:i/>
          <w:sz w:val="24"/>
        </w:rPr>
        <w:t>the</w:t>
      </w:r>
      <w:r>
        <w:rPr>
          <w:i/>
          <w:spacing w:val="-2"/>
          <w:sz w:val="24"/>
        </w:rPr>
        <w:t> </w:t>
      </w:r>
      <w:r>
        <w:rPr>
          <w:i/>
          <w:sz w:val="24"/>
        </w:rPr>
        <w:t>end</w:t>
      </w:r>
      <w:r>
        <w:rPr>
          <w:i/>
          <w:spacing w:val="-4"/>
          <w:sz w:val="24"/>
        </w:rPr>
        <w:t> </w:t>
      </w:r>
      <w:r>
        <w:rPr>
          <w:i/>
          <w:sz w:val="24"/>
        </w:rPr>
        <w:t>of the additional maternity leave period or (if earlier) when she returns to work after the pregnancy;</w:t>
      </w:r>
    </w:p>
    <w:p>
      <w:pPr>
        <w:pStyle w:val="ListParagraph"/>
        <w:numPr>
          <w:ilvl w:val="1"/>
          <w:numId w:val="4"/>
        </w:numPr>
        <w:tabs>
          <w:tab w:pos="1180" w:val="left" w:leader="none"/>
        </w:tabs>
        <w:spacing w:line="312" w:lineRule="auto" w:before="116" w:after="0"/>
        <w:ind w:left="820" w:right="195" w:firstLine="0"/>
        <w:jc w:val="left"/>
        <w:rPr>
          <w:i/>
          <w:sz w:val="24"/>
        </w:rPr>
      </w:pPr>
      <w:r>
        <w:rPr>
          <w:i/>
          <w:sz w:val="24"/>
        </w:rPr>
        <w:t>if</w:t>
      </w:r>
      <w:r>
        <w:rPr>
          <w:i/>
          <w:spacing w:val="-2"/>
          <w:sz w:val="24"/>
        </w:rPr>
        <w:t> </w:t>
      </w:r>
      <w:r>
        <w:rPr>
          <w:i/>
          <w:sz w:val="24"/>
        </w:rPr>
        <w:t>she</w:t>
      </w:r>
      <w:r>
        <w:rPr>
          <w:i/>
          <w:spacing w:val="-4"/>
          <w:sz w:val="24"/>
        </w:rPr>
        <w:t> </w:t>
      </w:r>
      <w:r>
        <w:rPr>
          <w:i/>
          <w:sz w:val="24"/>
        </w:rPr>
        <w:t>does</w:t>
      </w:r>
      <w:r>
        <w:rPr>
          <w:i/>
          <w:spacing w:val="-5"/>
          <w:sz w:val="24"/>
        </w:rPr>
        <w:t> </w:t>
      </w:r>
      <w:r>
        <w:rPr>
          <w:i/>
          <w:sz w:val="24"/>
        </w:rPr>
        <w:t>not</w:t>
      </w:r>
      <w:r>
        <w:rPr>
          <w:i/>
          <w:spacing w:val="-4"/>
          <w:sz w:val="24"/>
        </w:rPr>
        <w:t> </w:t>
      </w:r>
      <w:r>
        <w:rPr>
          <w:i/>
          <w:sz w:val="24"/>
        </w:rPr>
        <w:t>have</w:t>
      </w:r>
      <w:r>
        <w:rPr>
          <w:i/>
          <w:spacing w:val="-2"/>
          <w:sz w:val="24"/>
        </w:rPr>
        <w:t> </w:t>
      </w:r>
      <w:r>
        <w:rPr>
          <w:i/>
          <w:sz w:val="24"/>
        </w:rPr>
        <w:t>that</w:t>
      </w:r>
      <w:r>
        <w:rPr>
          <w:i/>
          <w:spacing w:val="-2"/>
          <w:sz w:val="24"/>
        </w:rPr>
        <w:t> </w:t>
      </w:r>
      <w:r>
        <w:rPr>
          <w:i/>
          <w:sz w:val="24"/>
        </w:rPr>
        <w:t>right,</w:t>
      </w:r>
      <w:r>
        <w:rPr>
          <w:i/>
          <w:spacing w:val="-2"/>
          <w:sz w:val="24"/>
        </w:rPr>
        <w:t> </w:t>
      </w:r>
      <w:r>
        <w:rPr>
          <w:i/>
          <w:sz w:val="24"/>
        </w:rPr>
        <w:t>at</w:t>
      </w:r>
      <w:r>
        <w:rPr>
          <w:i/>
          <w:spacing w:val="-4"/>
          <w:sz w:val="24"/>
        </w:rPr>
        <w:t> </w:t>
      </w:r>
      <w:r>
        <w:rPr>
          <w:i/>
          <w:sz w:val="24"/>
        </w:rPr>
        <w:t>the</w:t>
      </w:r>
      <w:r>
        <w:rPr>
          <w:i/>
          <w:spacing w:val="-2"/>
          <w:sz w:val="24"/>
        </w:rPr>
        <w:t> </w:t>
      </w:r>
      <w:r>
        <w:rPr>
          <w:i/>
          <w:sz w:val="24"/>
        </w:rPr>
        <w:t>end</w:t>
      </w:r>
      <w:r>
        <w:rPr>
          <w:i/>
          <w:spacing w:val="-4"/>
          <w:sz w:val="24"/>
        </w:rPr>
        <w:t> </w:t>
      </w:r>
      <w:r>
        <w:rPr>
          <w:i/>
          <w:sz w:val="24"/>
        </w:rPr>
        <w:t>of</w:t>
      </w:r>
      <w:r>
        <w:rPr>
          <w:i/>
          <w:spacing w:val="-2"/>
          <w:sz w:val="24"/>
        </w:rPr>
        <w:t> </w:t>
      </w:r>
      <w:r>
        <w:rPr>
          <w:i/>
          <w:sz w:val="24"/>
        </w:rPr>
        <w:t>the</w:t>
      </w:r>
      <w:r>
        <w:rPr>
          <w:i/>
          <w:spacing w:val="-2"/>
          <w:sz w:val="24"/>
        </w:rPr>
        <w:t> </w:t>
      </w:r>
      <w:r>
        <w:rPr>
          <w:i/>
          <w:sz w:val="24"/>
        </w:rPr>
        <w:t>period</w:t>
      </w:r>
      <w:r>
        <w:rPr>
          <w:i/>
          <w:spacing w:val="-4"/>
          <w:sz w:val="24"/>
        </w:rPr>
        <w:t> </w:t>
      </w:r>
      <w:r>
        <w:rPr>
          <w:i/>
          <w:sz w:val="24"/>
        </w:rPr>
        <w:t>of</w:t>
      </w:r>
      <w:r>
        <w:rPr>
          <w:i/>
          <w:spacing w:val="-2"/>
          <w:sz w:val="24"/>
        </w:rPr>
        <w:t> </w:t>
      </w:r>
      <w:r>
        <w:rPr>
          <w:i/>
          <w:sz w:val="24"/>
        </w:rPr>
        <w:t>2</w:t>
      </w:r>
      <w:r>
        <w:rPr>
          <w:i/>
          <w:spacing w:val="-4"/>
          <w:sz w:val="24"/>
        </w:rPr>
        <w:t> </w:t>
      </w:r>
      <w:r>
        <w:rPr>
          <w:i/>
          <w:sz w:val="24"/>
        </w:rPr>
        <w:t>weeks</w:t>
      </w:r>
      <w:r>
        <w:rPr>
          <w:i/>
          <w:spacing w:val="-2"/>
          <w:sz w:val="24"/>
        </w:rPr>
        <w:t> </w:t>
      </w:r>
      <w:r>
        <w:rPr>
          <w:i/>
          <w:sz w:val="24"/>
        </w:rPr>
        <w:t>beginning with the end of the pregnancy.</w:t>
      </w:r>
    </w:p>
    <w:p>
      <w:pPr>
        <w:pStyle w:val="ListParagraph"/>
        <w:numPr>
          <w:ilvl w:val="0"/>
          <w:numId w:val="4"/>
        </w:numPr>
        <w:tabs>
          <w:tab w:pos="819" w:val="left" w:leader="none"/>
        </w:tabs>
        <w:spacing w:line="312" w:lineRule="auto" w:before="122" w:after="0"/>
        <w:ind w:left="460" w:right="298" w:firstLine="0"/>
        <w:jc w:val="left"/>
        <w:rPr>
          <w:i/>
          <w:sz w:val="24"/>
        </w:rPr>
      </w:pPr>
      <w:r>
        <w:rPr>
          <w:i/>
          <w:sz w:val="24"/>
        </w:rPr>
        <w:t>Section</w:t>
      </w:r>
      <w:r>
        <w:rPr>
          <w:i/>
          <w:spacing w:val="-5"/>
          <w:sz w:val="24"/>
        </w:rPr>
        <w:t> </w:t>
      </w:r>
      <w:r>
        <w:rPr>
          <w:i/>
          <w:sz w:val="24"/>
        </w:rPr>
        <w:t>13,</w:t>
      </w:r>
      <w:r>
        <w:rPr>
          <w:i/>
          <w:spacing w:val="-3"/>
          <w:sz w:val="24"/>
        </w:rPr>
        <w:t> </w:t>
      </w:r>
      <w:r>
        <w:rPr>
          <w:i/>
          <w:sz w:val="24"/>
        </w:rPr>
        <w:t>so</w:t>
      </w:r>
      <w:r>
        <w:rPr>
          <w:i/>
          <w:spacing w:val="-5"/>
          <w:sz w:val="24"/>
        </w:rPr>
        <w:t> </w:t>
      </w:r>
      <w:r>
        <w:rPr>
          <w:i/>
          <w:sz w:val="24"/>
        </w:rPr>
        <w:t>far</w:t>
      </w:r>
      <w:r>
        <w:rPr>
          <w:i/>
          <w:spacing w:val="-3"/>
          <w:sz w:val="24"/>
        </w:rPr>
        <w:t> </w:t>
      </w:r>
      <w:r>
        <w:rPr>
          <w:i/>
          <w:sz w:val="24"/>
        </w:rPr>
        <w:t>as</w:t>
      </w:r>
      <w:r>
        <w:rPr>
          <w:i/>
          <w:spacing w:val="-1"/>
          <w:sz w:val="24"/>
        </w:rPr>
        <w:t> </w:t>
      </w:r>
      <w:r>
        <w:rPr>
          <w:i/>
          <w:sz w:val="24"/>
        </w:rPr>
        <w:t>relating</w:t>
      </w:r>
      <w:r>
        <w:rPr>
          <w:i/>
          <w:spacing w:val="-5"/>
          <w:sz w:val="24"/>
        </w:rPr>
        <w:t> </w:t>
      </w:r>
      <w:r>
        <w:rPr>
          <w:i/>
          <w:sz w:val="24"/>
        </w:rPr>
        <w:t>to</w:t>
      </w:r>
      <w:r>
        <w:rPr>
          <w:i/>
          <w:spacing w:val="-2"/>
          <w:sz w:val="24"/>
        </w:rPr>
        <w:t> </w:t>
      </w:r>
      <w:r>
        <w:rPr>
          <w:i/>
          <w:sz w:val="24"/>
        </w:rPr>
        <w:t>sex</w:t>
      </w:r>
      <w:r>
        <w:rPr>
          <w:i/>
          <w:spacing w:val="-3"/>
          <w:sz w:val="24"/>
        </w:rPr>
        <w:t> </w:t>
      </w:r>
      <w:r>
        <w:rPr>
          <w:i/>
          <w:sz w:val="24"/>
        </w:rPr>
        <w:t>discrimination,</w:t>
      </w:r>
      <w:r>
        <w:rPr>
          <w:i/>
          <w:spacing w:val="-5"/>
          <w:sz w:val="24"/>
        </w:rPr>
        <w:t> </w:t>
      </w:r>
      <w:r>
        <w:rPr>
          <w:i/>
          <w:sz w:val="24"/>
        </w:rPr>
        <w:t>does</w:t>
      </w:r>
      <w:r>
        <w:rPr>
          <w:i/>
          <w:spacing w:val="-3"/>
          <w:sz w:val="24"/>
        </w:rPr>
        <w:t> </w:t>
      </w:r>
      <w:r>
        <w:rPr>
          <w:i/>
          <w:sz w:val="24"/>
        </w:rPr>
        <w:t>not</w:t>
      </w:r>
      <w:r>
        <w:rPr>
          <w:i/>
          <w:spacing w:val="-3"/>
          <w:sz w:val="24"/>
        </w:rPr>
        <w:t> </w:t>
      </w:r>
      <w:r>
        <w:rPr>
          <w:i/>
          <w:sz w:val="24"/>
        </w:rPr>
        <w:t>apply</w:t>
      </w:r>
      <w:r>
        <w:rPr>
          <w:i/>
          <w:spacing w:val="-3"/>
          <w:sz w:val="24"/>
        </w:rPr>
        <w:t> </w:t>
      </w:r>
      <w:r>
        <w:rPr>
          <w:i/>
          <w:sz w:val="24"/>
        </w:rPr>
        <w:t>to</w:t>
      </w:r>
      <w:r>
        <w:rPr>
          <w:i/>
          <w:spacing w:val="-2"/>
          <w:sz w:val="24"/>
        </w:rPr>
        <w:t> </w:t>
      </w:r>
      <w:r>
        <w:rPr>
          <w:i/>
          <w:sz w:val="24"/>
        </w:rPr>
        <w:t>treatment of a woman in so far as—</w:t>
      </w:r>
    </w:p>
    <w:p>
      <w:pPr>
        <w:pStyle w:val="ListParagraph"/>
        <w:numPr>
          <w:ilvl w:val="1"/>
          <w:numId w:val="4"/>
        </w:numPr>
        <w:tabs>
          <w:tab w:pos="1180" w:val="left" w:leader="none"/>
        </w:tabs>
        <w:spacing w:line="312" w:lineRule="auto" w:before="123" w:after="0"/>
        <w:ind w:left="820" w:right="171" w:firstLine="0"/>
        <w:jc w:val="left"/>
        <w:rPr>
          <w:i/>
          <w:sz w:val="24"/>
        </w:rPr>
      </w:pPr>
      <w:r>
        <w:rPr>
          <w:i/>
          <w:sz w:val="24"/>
        </w:rPr>
        <w:t>it</w:t>
      </w:r>
      <w:r>
        <w:rPr>
          <w:i/>
          <w:spacing w:val="-3"/>
          <w:sz w:val="24"/>
        </w:rPr>
        <w:t> </w:t>
      </w:r>
      <w:r>
        <w:rPr>
          <w:i/>
          <w:sz w:val="24"/>
        </w:rPr>
        <w:t>is</w:t>
      </w:r>
      <w:r>
        <w:rPr>
          <w:i/>
          <w:spacing w:val="-3"/>
          <w:sz w:val="24"/>
        </w:rPr>
        <w:t> </w:t>
      </w:r>
      <w:r>
        <w:rPr>
          <w:i/>
          <w:sz w:val="24"/>
        </w:rPr>
        <w:t>in</w:t>
      </w:r>
      <w:r>
        <w:rPr>
          <w:i/>
          <w:spacing w:val="-3"/>
          <w:sz w:val="24"/>
        </w:rPr>
        <w:t> </w:t>
      </w:r>
      <w:r>
        <w:rPr>
          <w:i/>
          <w:sz w:val="24"/>
        </w:rPr>
        <w:t>the</w:t>
      </w:r>
      <w:r>
        <w:rPr>
          <w:i/>
          <w:spacing w:val="-3"/>
          <w:sz w:val="24"/>
        </w:rPr>
        <w:t> </w:t>
      </w:r>
      <w:r>
        <w:rPr>
          <w:i/>
          <w:sz w:val="24"/>
        </w:rPr>
        <w:t>protected</w:t>
      </w:r>
      <w:r>
        <w:rPr>
          <w:i/>
          <w:spacing w:val="-5"/>
          <w:sz w:val="24"/>
        </w:rPr>
        <w:t> </w:t>
      </w:r>
      <w:r>
        <w:rPr>
          <w:i/>
          <w:sz w:val="24"/>
        </w:rPr>
        <w:t>period</w:t>
      </w:r>
      <w:r>
        <w:rPr>
          <w:i/>
          <w:spacing w:val="-3"/>
          <w:sz w:val="24"/>
        </w:rPr>
        <w:t> </w:t>
      </w:r>
      <w:r>
        <w:rPr>
          <w:i/>
          <w:sz w:val="24"/>
        </w:rPr>
        <w:t>in</w:t>
      </w:r>
      <w:r>
        <w:rPr>
          <w:i/>
          <w:spacing w:val="-3"/>
          <w:sz w:val="24"/>
        </w:rPr>
        <w:t> </w:t>
      </w:r>
      <w:r>
        <w:rPr>
          <w:i/>
          <w:sz w:val="24"/>
        </w:rPr>
        <w:t>relation</w:t>
      </w:r>
      <w:r>
        <w:rPr>
          <w:i/>
          <w:spacing w:val="-3"/>
          <w:sz w:val="24"/>
        </w:rPr>
        <w:t> </w:t>
      </w:r>
      <w:r>
        <w:rPr>
          <w:i/>
          <w:sz w:val="24"/>
        </w:rPr>
        <w:t>to</w:t>
      </w:r>
      <w:r>
        <w:rPr>
          <w:i/>
          <w:spacing w:val="-3"/>
          <w:sz w:val="24"/>
        </w:rPr>
        <w:t> </w:t>
      </w:r>
      <w:r>
        <w:rPr>
          <w:i/>
          <w:sz w:val="24"/>
        </w:rPr>
        <w:t>her</w:t>
      </w:r>
      <w:r>
        <w:rPr>
          <w:i/>
          <w:spacing w:val="-3"/>
          <w:sz w:val="24"/>
        </w:rPr>
        <w:t> </w:t>
      </w:r>
      <w:r>
        <w:rPr>
          <w:i/>
          <w:sz w:val="24"/>
        </w:rPr>
        <w:t>and</w:t>
      </w:r>
      <w:r>
        <w:rPr>
          <w:i/>
          <w:spacing w:val="-3"/>
          <w:sz w:val="24"/>
        </w:rPr>
        <w:t> </w:t>
      </w:r>
      <w:r>
        <w:rPr>
          <w:i/>
          <w:sz w:val="24"/>
        </w:rPr>
        <w:t>is</w:t>
      </w:r>
      <w:r>
        <w:rPr>
          <w:i/>
          <w:spacing w:val="-3"/>
          <w:sz w:val="24"/>
        </w:rPr>
        <w:t> </w:t>
      </w:r>
      <w:r>
        <w:rPr>
          <w:i/>
          <w:sz w:val="24"/>
        </w:rPr>
        <w:t>for</w:t>
      </w:r>
      <w:r>
        <w:rPr>
          <w:i/>
          <w:spacing w:val="-3"/>
          <w:sz w:val="24"/>
        </w:rPr>
        <w:t> </w:t>
      </w:r>
      <w:r>
        <w:rPr>
          <w:i/>
          <w:sz w:val="24"/>
        </w:rPr>
        <w:t>a</w:t>
      </w:r>
      <w:r>
        <w:rPr>
          <w:i/>
          <w:spacing w:val="-3"/>
          <w:sz w:val="24"/>
        </w:rPr>
        <w:t> </w:t>
      </w:r>
      <w:r>
        <w:rPr>
          <w:i/>
          <w:sz w:val="24"/>
        </w:rPr>
        <w:t>reason</w:t>
      </w:r>
      <w:r>
        <w:rPr>
          <w:i/>
          <w:spacing w:val="-3"/>
          <w:sz w:val="24"/>
        </w:rPr>
        <w:t> </w:t>
      </w:r>
      <w:r>
        <w:rPr>
          <w:i/>
          <w:sz w:val="24"/>
        </w:rPr>
        <w:t>mentioned</w:t>
      </w:r>
      <w:r>
        <w:rPr>
          <w:i/>
          <w:spacing w:val="-3"/>
          <w:sz w:val="24"/>
        </w:rPr>
        <w:t> </w:t>
      </w:r>
      <w:r>
        <w:rPr>
          <w:i/>
          <w:sz w:val="24"/>
        </w:rPr>
        <w:t>in paragraph (a) or (b) of subsection (2), or</w:t>
      </w:r>
    </w:p>
    <w:p>
      <w:pPr>
        <w:pStyle w:val="ListParagraph"/>
        <w:numPr>
          <w:ilvl w:val="1"/>
          <w:numId w:val="4"/>
        </w:numPr>
        <w:tabs>
          <w:tab w:pos="1180" w:val="left" w:leader="none"/>
        </w:tabs>
        <w:spacing w:line="240" w:lineRule="auto" w:before="122" w:after="0"/>
        <w:ind w:left="1180" w:right="0" w:hanging="360"/>
        <w:jc w:val="left"/>
        <w:rPr>
          <w:i/>
          <w:sz w:val="24"/>
        </w:rPr>
      </w:pPr>
      <w:r>
        <w:rPr>
          <w:i/>
          <w:sz w:val="24"/>
        </w:rPr>
        <w:t>it</w:t>
      </w:r>
      <w:r>
        <w:rPr>
          <w:i/>
          <w:spacing w:val="-7"/>
          <w:sz w:val="24"/>
        </w:rPr>
        <w:t> </w:t>
      </w:r>
      <w:r>
        <w:rPr>
          <w:i/>
          <w:sz w:val="24"/>
        </w:rPr>
        <w:t>is</w:t>
      </w:r>
      <w:r>
        <w:rPr>
          <w:i/>
          <w:spacing w:val="-7"/>
          <w:sz w:val="24"/>
        </w:rPr>
        <w:t> </w:t>
      </w:r>
      <w:r>
        <w:rPr>
          <w:i/>
          <w:sz w:val="24"/>
        </w:rPr>
        <w:t>for</w:t>
      </w:r>
      <w:r>
        <w:rPr>
          <w:i/>
          <w:spacing w:val="-7"/>
          <w:sz w:val="24"/>
        </w:rPr>
        <w:t> </w:t>
      </w:r>
      <w:r>
        <w:rPr>
          <w:i/>
          <w:sz w:val="24"/>
        </w:rPr>
        <w:t>a</w:t>
      </w:r>
      <w:r>
        <w:rPr>
          <w:i/>
          <w:spacing w:val="-7"/>
          <w:sz w:val="24"/>
        </w:rPr>
        <w:t> </w:t>
      </w:r>
      <w:r>
        <w:rPr>
          <w:i/>
          <w:sz w:val="24"/>
        </w:rPr>
        <w:t>reason</w:t>
      </w:r>
      <w:r>
        <w:rPr>
          <w:i/>
          <w:spacing w:val="-6"/>
          <w:sz w:val="24"/>
        </w:rPr>
        <w:t> </w:t>
      </w:r>
      <w:r>
        <w:rPr>
          <w:i/>
          <w:sz w:val="24"/>
        </w:rPr>
        <w:t>mentioned</w:t>
      </w:r>
      <w:r>
        <w:rPr>
          <w:i/>
          <w:spacing w:val="-7"/>
          <w:sz w:val="24"/>
        </w:rPr>
        <w:t> </w:t>
      </w:r>
      <w:r>
        <w:rPr>
          <w:i/>
          <w:sz w:val="24"/>
        </w:rPr>
        <w:t>in</w:t>
      </w:r>
      <w:r>
        <w:rPr>
          <w:i/>
          <w:spacing w:val="-7"/>
          <w:sz w:val="24"/>
        </w:rPr>
        <w:t> </w:t>
      </w:r>
      <w:r>
        <w:rPr>
          <w:i/>
          <w:sz w:val="24"/>
        </w:rPr>
        <w:t>subsection</w:t>
      </w:r>
      <w:r>
        <w:rPr>
          <w:i/>
          <w:spacing w:val="-9"/>
          <w:sz w:val="24"/>
        </w:rPr>
        <w:t> </w:t>
      </w:r>
      <w:r>
        <w:rPr>
          <w:i/>
          <w:sz w:val="24"/>
        </w:rPr>
        <w:t>(3)</w:t>
      </w:r>
      <w:r>
        <w:rPr>
          <w:i/>
          <w:spacing w:val="-6"/>
          <w:sz w:val="24"/>
        </w:rPr>
        <w:t> </w:t>
      </w:r>
      <w:r>
        <w:rPr>
          <w:i/>
          <w:sz w:val="24"/>
        </w:rPr>
        <w:t>or</w:t>
      </w:r>
      <w:r>
        <w:rPr>
          <w:i/>
          <w:spacing w:val="-7"/>
          <w:sz w:val="24"/>
        </w:rPr>
        <w:t> </w:t>
      </w:r>
      <w:r>
        <w:rPr>
          <w:i/>
          <w:spacing w:val="-2"/>
          <w:sz w:val="24"/>
        </w:rPr>
        <w:t>(4).”</w:t>
      </w:r>
    </w:p>
    <w:p>
      <w:pPr>
        <w:pStyle w:val="BodyText"/>
        <w:rPr>
          <w:i/>
          <w:sz w:val="26"/>
        </w:rPr>
      </w:pPr>
    </w:p>
    <w:p>
      <w:pPr>
        <w:pStyle w:val="BodyText"/>
        <w:spacing w:before="4"/>
        <w:rPr>
          <w:i/>
          <w:sz w:val="29"/>
        </w:rPr>
      </w:pPr>
    </w:p>
    <w:p>
      <w:pPr>
        <w:spacing w:before="0"/>
        <w:ind w:left="460" w:right="0" w:firstLine="0"/>
        <w:jc w:val="left"/>
        <w:rPr>
          <w:b/>
          <w:sz w:val="24"/>
        </w:rPr>
      </w:pPr>
      <w:r>
        <w:rPr>
          <w:b/>
          <w:sz w:val="24"/>
        </w:rPr>
        <w:t>Section</w:t>
      </w:r>
      <w:r>
        <w:rPr>
          <w:b/>
          <w:spacing w:val="-2"/>
          <w:sz w:val="24"/>
        </w:rPr>
        <w:t> </w:t>
      </w:r>
      <w:r>
        <w:rPr>
          <w:b/>
          <w:sz w:val="24"/>
        </w:rPr>
        <w:t>136</w:t>
      </w:r>
      <w:r>
        <w:rPr>
          <w:b/>
          <w:spacing w:val="-3"/>
          <w:sz w:val="24"/>
        </w:rPr>
        <w:t> </w:t>
      </w:r>
      <w:r>
        <w:rPr>
          <w:b/>
          <w:sz w:val="24"/>
        </w:rPr>
        <w:t>Equality</w:t>
      </w:r>
      <w:r>
        <w:rPr>
          <w:b/>
          <w:spacing w:val="-5"/>
          <w:sz w:val="24"/>
        </w:rPr>
        <w:t> </w:t>
      </w:r>
      <w:r>
        <w:rPr>
          <w:b/>
          <w:sz w:val="24"/>
        </w:rPr>
        <w:t>Act</w:t>
      </w:r>
      <w:r>
        <w:rPr>
          <w:b/>
          <w:spacing w:val="-1"/>
          <w:sz w:val="24"/>
        </w:rPr>
        <w:t> </w:t>
      </w:r>
      <w:r>
        <w:rPr>
          <w:b/>
          <w:sz w:val="24"/>
        </w:rPr>
        <w:t>2010</w:t>
      </w:r>
      <w:r>
        <w:rPr>
          <w:b/>
          <w:spacing w:val="-1"/>
          <w:sz w:val="24"/>
        </w:rPr>
        <w:t> </w:t>
      </w:r>
      <w:r>
        <w:rPr>
          <w:b/>
          <w:spacing w:val="-2"/>
          <w:sz w:val="24"/>
        </w:rPr>
        <w:t>(“EqA”)</w:t>
      </w:r>
    </w:p>
    <w:p>
      <w:pPr>
        <w:pStyle w:val="BodyText"/>
        <w:spacing w:before="1"/>
        <w:rPr>
          <w:b/>
          <w:sz w:val="21"/>
        </w:rPr>
      </w:pPr>
    </w:p>
    <w:p>
      <w:pPr>
        <w:pStyle w:val="Heading2"/>
      </w:pPr>
      <w:r>
        <w:rPr>
          <w:rFonts w:ascii="Arial" w:hAnsi="Arial"/>
          <w:b w:val="0"/>
          <w:color w:val="2E5395"/>
        </w:rPr>
        <w:t>“</w:t>
      </w:r>
      <w:r>
        <w:rPr/>
        <w:t>Burden</w:t>
      </w:r>
      <w:r>
        <w:rPr>
          <w:spacing w:val="6"/>
        </w:rPr>
        <w:t> </w:t>
      </w:r>
      <w:r>
        <w:rPr/>
        <w:t>of</w:t>
      </w:r>
      <w:r>
        <w:rPr>
          <w:spacing w:val="7"/>
        </w:rPr>
        <w:t> </w:t>
      </w:r>
      <w:r>
        <w:rPr>
          <w:spacing w:val="-2"/>
        </w:rPr>
        <w:t>proof</w:t>
      </w:r>
    </w:p>
    <w:p>
      <w:pPr>
        <w:pStyle w:val="ListParagraph"/>
        <w:numPr>
          <w:ilvl w:val="0"/>
          <w:numId w:val="5"/>
        </w:numPr>
        <w:tabs>
          <w:tab w:pos="819" w:val="left" w:leader="none"/>
        </w:tabs>
        <w:spacing w:line="240" w:lineRule="auto" w:before="218" w:after="0"/>
        <w:ind w:left="819" w:right="0" w:hanging="359"/>
        <w:jc w:val="left"/>
        <w:rPr>
          <w:i/>
          <w:sz w:val="24"/>
        </w:rPr>
      </w:pPr>
      <w:r>
        <w:rPr>
          <w:i/>
          <w:sz w:val="24"/>
        </w:rPr>
        <w:t>This</w:t>
      </w:r>
      <w:r>
        <w:rPr>
          <w:i/>
          <w:spacing w:val="-5"/>
          <w:sz w:val="24"/>
        </w:rPr>
        <w:t> </w:t>
      </w:r>
      <w:r>
        <w:rPr>
          <w:i/>
          <w:sz w:val="24"/>
        </w:rPr>
        <w:t>section</w:t>
      </w:r>
      <w:r>
        <w:rPr>
          <w:i/>
          <w:spacing w:val="-5"/>
          <w:sz w:val="24"/>
        </w:rPr>
        <w:t> </w:t>
      </w:r>
      <w:r>
        <w:rPr>
          <w:i/>
          <w:sz w:val="24"/>
        </w:rPr>
        <w:t>applies</w:t>
      </w:r>
      <w:r>
        <w:rPr>
          <w:i/>
          <w:spacing w:val="-3"/>
          <w:sz w:val="24"/>
        </w:rPr>
        <w:t> </w:t>
      </w:r>
      <w:r>
        <w:rPr>
          <w:i/>
          <w:sz w:val="24"/>
        </w:rPr>
        <w:t>to</w:t>
      </w:r>
      <w:r>
        <w:rPr>
          <w:i/>
          <w:spacing w:val="-3"/>
          <w:sz w:val="24"/>
        </w:rPr>
        <w:t> </w:t>
      </w:r>
      <w:r>
        <w:rPr>
          <w:i/>
          <w:sz w:val="24"/>
        </w:rPr>
        <w:t>any</w:t>
      </w:r>
      <w:r>
        <w:rPr>
          <w:i/>
          <w:spacing w:val="-2"/>
          <w:sz w:val="24"/>
        </w:rPr>
        <w:t> </w:t>
      </w:r>
      <w:r>
        <w:rPr>
          <w:i/>
          <w:sz w:val="24"/>
        </w:rPr>
        <w:t>proceedings</w:t>
      </w:r>
      <w:r>
        <w:rPr>
          <w:i/>
          <w:spacing w:val="-3"/>
          <w:sz w:val="24"/>
        </w:rPr>
        <w:t> </w:t>
      </w:r>
      <w:r>
        <w:rPr>
          <w:i/>
          <w:sz w:val="24"/>
        </w:rPr>
        <w:t>relating</w:t>
      </w:r>
      <w:r>
        <w:rPr>
          <w:i/>
          <w:spacing w:val="-4"/>
          <w:sz w:val="24"/>
        </w:rPr>
        <w:t> </w:t>
      </w:r>
      <w:r>
        <w:rPr>
          <w:i/>
          <w:sz w:val="24"/>
        </w:rPr>
        <w:t>to</w:t>
      </w:r>
      <w:r>
        <w:rPr>
          <w:i/>
          <w:spacing w:val="-5"/>
          <w:sz w:val="24"/>
        </w:rPr>
        <w:t> </w:t>
      </w:r>
      <w:r>
        <w:rPr>
          <w:i/>
          <w:sz w:val="24"/>
        </w:rPr>
        <w:t>a</w:t>
      </w:r>
      <w:r>
        <w:rPr>
          <w:i/>
          <w:spacing w:val="-2"/>
          <w:sz w:val="24"/>
        </w:rPr>
        <w:t> </w:t>
      </w:r>
      <w:r>
        <w:rPr>
          <w:i/>
          <w:sz w:val="24"/>
        </w:rPr>
        <w:t>contravention</w:t>
      </w:r>
      <w:r>
        <w:rPr>
          <w:i/>
          <w:spacing w:val="-3"/>
          <w:sz w:val="24"/>
        </w:rPr>
        <w:t> </w:t>
      </w:r>
      <w:r>
        <w:rPr>
          <w:i/>
          <w:sz w:val="24"/>
        </w:rPr>
        <w:t>of</w:t>
      </w:r>
      <w:r>
        <w:rPr>
          <w:i/>
          <w:spacing w:val="-3"/>
          <w:sz w:val="24"/>
        </w:rPr>
        <w:t> </w:t>
      </w:r>
      <w:r>
        <w:rPr>
          <w:i/>
          <w:sz w:val="24"/>
        </w:rPr>
        <w:t>this</w:t>
      </w:r>
      <w:r>
        <w:rPr>
          <w:i/>
          <w:spacing w:val="-5"/>
          <w:sz w:val="24"/>
        </w:rPr>
        <w:t> </w:t>
      </w:r>
      <w:r>
        <w:rPr>
          <w:i/>
          <w:spacing w:val="-4"/>
          <w:sz w:val="24"/>
        </w:rPr>
        <w:t>Act.</w:t>
      </w:r>
    </w:p>
    <w:p>
      <w:pPr>
        <w:pStyle w:val="ListParagraph"/>
        <w:numPr>
          <w:ilvl w:val="0"/>
          <w:numId w:val="5"/>
        </w:numPr>
        <w:tabs>
          <w:tab w:pos="819" w:val="left" w:leader="none"/>
        </w:tabs>
        <w:spacing w:line="314" w:lineRule="auto" w:before="204" w:after="0"/>
        <w:ind w:left="460" w:right="183" w:firstLine="0"/>
        <w:jc w:val="both"/>
        <w:rPr>
          <w:i/>
          <w:sz w:val="24"/>
        </w:rPr>
      </w:pPr>
      <w:r>
        <w:rPr>
          <w:i/>
          <w:sz w:val="24"/>
        </w:rPr>
        <w:t>If there are</w:t>
      </w:r>
      <w:r>
        <w:rPr>
          <w:i/>
          <w:spacing w:val="-2"/>
          <w:sz w:val="24"/>
        </w:rPr>
        <w:t> </w:t>
      </w:r>
      <w:r>
        <w:rPr>
          <w:i/>
          <w:sz w:val="24"/>
        </w:rPr>
        <w:t>facts</w:t>
      </w:r>
      <w:r>
        <w:rPr>
          <w:i/>
          <w:spacing w:val="-1"/>
          <w:sz w:val="24"/>
        </w:rPr>
        <w:t> </w:t>
      </w:r>
      <w:r>
        <w:rPr>
          <w:i/>
          <w:sz w:val="24"/>
        </w:rPr>
        <w:t>from which the</w:t>
      </w:r>
      <w:r>
        <w:rPr>
          <w:i/>
          <w:spacing w:val="-1"/>
          <w:sz w:val="24"/>
        </w:rPr>
        <w:t> </w:t>
      </w:r>
      <w:r>
        <w:rPr>
          <w:i/>
          <w:sz w:val="24"/>
        </w:rPr>
        <w:t>court</w:t>
      </w:r>
      <w:r>
        <w:rPr>
          <w:i/>
          <w:spacing w:val="-2"/>
          <w:sz w:val="24"/>
        </w:rPr>
        <w:t> </w:t>
      </w:r>
      <w:r>
        <w:rPr>
          <w:i/>
          <w:sz w:val="24"/>
        </w:rPr>
        <w:t>could decide, in</w:t>
      </w:r>
      <w:r>
        <w:rPr>
          <w:i/>
          <w:spacing w:val="-1"/>
          <w:sz w:val="24"/>
        </w:rPr>
        <w:t> </w:t>
      </w:r>
      <w:r>
        <w:rPr>
          <w:i/>
          <w:sz w:val="24"/>
        </w:rPr>
        <w:t>the absence of</w:t>
      </w:r>
      <w:r>
        <w:rPr>
          <w:i/>
          <w:spacing w:val="-1"/>
          <w:sz w:val="24"/>
        </w:rPr>
        <w:t> </w:t>
      </w:r>
      <w:r>
        <w:rPr>
          <w:i/>
          <w:sz w:val="24"/>
        </w:rPr>
        <w:t>any</w:t>
      </w:r>
      <w:r>
        <w:rPr>
          <w:i/>
          <w:spacing w:val="-1"/>
          <w:sz w:val="24"/>
        </w:rPr>
        <w:t> </w:t>
      </w:r>
      <w:r>
        <w:rPr>
          <w:i/>
          <w:sz w:val="24"/>
        </w:rPr>
        <w:t>other explanation,</w:t>
      </w:r>
      <w:r>
        <w:rPr>
          <w:i/>
          <w:spacing w:val="-3"/>
          <w:sz w:val="24"/>
        </w:rPr>
        <w:t> </w:t>
      </w:r>
      <w:r>
        <w:rPr>
          <w:i/>
          <w:sz w:val="24"/>
        </w:rPr>
        <w:t>that</w:t>
      </w:r>
      <w:r>
        <w:rPr>
          <w:i/>
          <w:spacing w:val="-5"/>
          <w:sz w:val="24"/>
        </w:rPr>
        <w:t> </w:t>
      </w:r>
      <w:r>
        <w:rPr>
          <w:i/>
          <w:sz w:val="24"/>
        </w:rPr>
        <w:t>a</w:t>
      </w:r>
      <w:r>
        <w:rPr>
          <w:i/>
          <w:spacing w:val="-3"/>
          <w:sz w:val="24"/>
        </w:rPr>
        <w:t> </w:t>
      </w:r>
      <w:r>
        <w:rPr>
          <w:i/>
          <w:sz w:val="24"/>
        </w:rPr>
        <w:t>person</w:t>
      </w:r>
      <w:r>
        <w:rPr>
          <w:i/>
          <w:spacing w:val="-3"/>
          <w:sz w:val="24"/>
        </w:rPr>
        <w:t> </w:t>
      </w:r>
      <w:r>
        <w:rPr>
          <w:i/>
          <w:sz w:val="24"/>
        </w:rPr>
        <w:t>(A)</w:t>
      </w:r>
      <w:r>
        <w:rPr>
          <w:i/>
          <w:spacing w:val="-3"/>
          <w:sz w:val="24"/>
        </w:rPr>
        <w:t> </w:t>
      </w:r>
      <w:r>
        <w:rPr>
          <w:i/>
          <w:sz w:val="24"/>
        </w:rPr>
        <w:t>contravened</w:t>
      </w:r>
      <w:r>
        <w:rPr>
          <w:i/>
          <w:spacing w:val="-5"/>
          <w:sz w:val="24"/>
        </w:rPr>
        <w:t> </w:t>
      </w:r>
      <w:r>
        <w:rPr>
          <w:i/>
          <w:sz w:val="24"/>
        </w:rPr>
        <w:t>the</w:t>
      </w:r>
      <w:r>
        <w:rPr>
          <w:i/>
          <w:spacing w:val="-3"/>
          <w:sz w:val="24"/>
        </w:rPr>
        <w:t> </w:t>
      </w:r>
      <w:r>
        <w:rPr>
          <w:i/>
          <w:sz w:val="24"/>
        </w:rPr>
        <w:t>provision</w:t>
      </w:r>
      <w:r>
        <w:rPr>
          <w:i/>
          <w:spacing w:val="-5"/>
          <w:sz w:val="24"/>
        </w:rPr>
        <w:t> </w:t>
      </w:r>
      <w:r>
        <w:rPr>
          <w:i/>
          <w:sz w:val="24"/>
        </w:rPr>
        <w:t>concerned,</w:t>
      </w:r>
      <w:r>
        <w:rPr>
          <w:i/>
          <w:spacing w:val="-5"/>
          <w:sz w:val="24"/>
        </w:rPr>
        <w:t> </w:t>
      </w:r>
      <w:r>
        <w:rPr>
          <w:i/>
          <w:sz w:val="24"/>
        </w:rPr>
        <w:t>the</w:t>
      </w:r>
      <w:r>
        <w:rPr>
          <w:i/>
          <w:spacing w:val="-3"/>
          <w:sz w:val="24"/>
        </w:rPr>
        <w:t> </w:t>
      </w:r>
      <w:r>
        <w:rPr>
          <w:i/>
          <w:sz w:val="24"/>
        </w:rPr>
        <w:t>court</w:t>
      </w:r>
      <w:r>
        <w:rPr>
          <w:i/>
          <w:spacing w:val="-3"/>
          <w:sz w:val="24"/>
        </w:rPr>
        <w:t> </w:t>
      </w:r>
      <w:r>
        <w:rPr>
          <w:i/>
          <w:sz w:val="24"/>
        </w:rPr>
        <w:t>must hold that the contravention occurred.</w:t>
      </w:r>
    </w:p>
    <w:p>
      <w:pPr>
        <w:pStyle w:val="ListParagraph"/>
        <w:numPr>
          <w:ilvl w:val="0"/>
          <w:numId w:val="5"/>
        </w:numPr>
        <w:tabs>
          <w:tab w:pos="819" w:val="left" w:leader="none"/>
        </w:tabs>
        <w:spacing w:line="312" w:lineRule="auto" w:before="116" w:after="0"/>
        <w:ind w:left="460" w:right="771" w:firstLine="0"/>
        <w:jc w:val="both"/>
        <w:rPr>
          <w:i/>
          <w:sz w:val="24"/>
        </w:rPr>
      </w:pPr>
      <w:r>
        <w:rPr>
          <w:i/>
          <w:sz w:val="24"/>
        </w:rPr>
        <w:t>But</w:t>
      </w:r>
      <w:r>
        <w:rPr>
          <w:i/>
          <w:spacing w:val="-2"/>
          <w:sz w:val="24"/>
        </w:rPr>
        <w:t> </w:t>
      </w:r>
      <w:r>
        <w:rPr>
          <w:i/>
          <w:sz w:val="24"/>
        </w:rPr>
        <w:t>subsection</w:t>
      </w:r>
      <w:r>
        <w:rPr>
          <w:i/>
          <w:spacing w:val="-2"/>
          <w:sz w:val="24"/>
        </w:rPr>
        <w:t> </w:t>
      </w:r>
      <w:r>
        <w:rPr>
          <w:i/>
          <w:sz w:val="24"/>
        </w:rPr>
        <w:t>(2)</w:t>
      </w:r>
      <w:r>
        <w:rPr>
          <w:i/>
          <w:spacing w:val="-6"/>
          <w:sz w:val="24"/>
        </w:rPr>
        <w:t> </w:t>
      </w:r>
      <w:r>
        <w:rPr>
          <w:i/>
          <w:sz w:val="24"/>
        </w:rPr>
        <w:t>does</w:t>
      </w:r>
      <w:r>
        <w:rPr>
          <w:i/>
          <w:spacing w:val="-5"/>
          <w:sz w:val="24"/>
        </w:rPr>
        <w:t> </w:t>
      </w:r>
      <w:r>
        <w:rPr>
          <w:i/>
          <w:sz w:val="24"/>
        </w:rPr>
        <w:t>not</w:t>
      </w:r>
      <w:r>
        <w:rPr>
          <w:i/>
          <w:spacing w:val="-5"/>
          <w:sz w:val="24"/>
        </w:rPr>
        <w:t> </w:t>
      </w:r>
      <w:r>
        <w:rPr>
          <w:i/>
          <w:sz w:val="24"/>
        </w:rPr>
        <w:t>apply</w:t>
      </w:r>
      <w:r>
        <w:rPr>
          <w:i/>
          <w:spacing w:val="-3"/>
          <w:sz w:val="24"/>
        </w:rPr>
        <w:t> </w:t>
      </w:r>
      <w:r>
        <w:rPr>
          <w:i/>
          <w:sz w:val="24"/>
        </w:rPr>
        <w:t>if</w:t>
      </w:r>
      <w:r>
        <w:rPr>
          <w:i/>
          <w:spacing w:val="-3"/>
          <w:sz w:val="24"/>
        </w:rPr>
        <w:t> </w:t>
      </w:r>
      <w:r>
        <w:rPr>
          <w:i/>
          <w:sz w:val="24"/>
        </w:rPr>
        <w:t>A</w:t>
      </w:r>
      <w:r>
        <w:rPr>
          <w:i/>
          <w:spacing w:val="-2"/>
          <w:sz w:val="24"/>
        </w:rPr>
        <w:t> </w:t>
      </w:r>
      <w:r>
        <w:rPr>
          <w:i/>
          <w:sz w:val="24"/>
        </w:rPr>
        <w:t>shows</w:t>
      </w:r>
      <w:r>
        <w:rPr>
          <w:i/>
          <w:spacing w:val="-3"/>
          <w:sz w:val="24"/>
        </w:rPr>
        <w:t> </w:t>
      </w:r>
      <w:r>
        <w:rPr>
          <w:i/>
          <w:sz w:val="24"/>
        </w:rPr>
        <w:t>that</w:t>
      </w:r>
      <w:r>
        <w:rPr>
          <w:i/>
          <w:spacing w:val="-5"/>
          <w:sz w:val="24"/>
        </w:rPr>
        <w:t> </w:t>
      </w:r>
      <w:r>
        <w:rPr>
          <w:i/>
          <w:sz w:val="24"/>
        </w:rPr>
        <w:t>A</w:t>
      </w:r>
      <w:r>
        <w:rPr>
          <w:i/>
          <w:spacing w:val="-3"/>
          <w:sz w:val="24"/>
        </w:rPr>
        <w:t> </w:t>
      </w:r>
      <w:r>
        <w:rPr>
          <w:i/>
          <w:sz w:val="24"/>
        </w:rPr>
        <w:t>did</w:t>
      </w:r>
      <w:r>
        <w:rPr>
          <w:i/>
          <w:spacing w:val="-5"/>
          <w:sz w:val="24"/>
        </w:rPr>
        <w:t> </w:t>
      </w:r>
      <w:r>
        <w:rPr>
          <w:i/>
          <w:sz w:val="24"/>
        </w:rPr>
        <w:t>not</w:t>
      </w:r>
      <w:r>
        <w:rPr>
          <w:i/>
          <w:spacing w:val="-3"/>
          <w:sz w:val="24"/>
        </w:rPr>
        <w:t> </w:t>
      </w:r>
      <w:r>
        <w:rPr>
          <w:i/>
          <w:sz w:val="24"/>
        </w:rPr>
        <w:t>contravene</w:t>
      </w:r>
      <w:r>
        <w:rPr>
          <w:i/>
          <w:spacing w:val="-3"/>
          <w:sz w:val="24"/>
        </w:rPr>
        <w:t> </w:t>
      </w:r>
      <w:r>
        <w:rPr>
          <w:i/>
          <w:sz w:val="24"/>
        </w:rPr>
        <w:t>the </w:t>
      </w:r>
      <w:r>
        <w:rPr>
          <w:i/>
          <w:spacing w:val="-2"/>
          <w:sz w:val="24"/>
        </w:rPr>
        <w:t>provision.”</w:t>
      </w:r>
    </w:p>
    <w:p>
      <w:pPr>
        <w:pStyle w:val="BodyText"/>
        <w:rPr>
          <w:i/>
          <w:sz w:val="26"/>
        </w:rPr>
      </w:pPr>
    </w:p>
    <w:p>
      <w:pPr>
        <w:pStyle w:val="BodyText"/>
        <w:spacing w:before="3"/>
        <w:rPr>
          <w:i/>
          <w:sz w:val="22"/>
        </w:rPr>
      </w:pPr>
    </w:p>
    <w:p>
      <w:pPr>
        <w:spacing w:before="0"/>
        <w:ind w:left="460" w:right="0" w:firstLine="0"/>
        <w:jc w:val="left"/>
        <w:rPr>
          <w:b/>
          <w:sz w:val="24"/>
        </w:rPr>
      </w:pPr>
      <w:r>
        <w:rPr>
          <w:b/>
          <w:sz w:val="24"/>
        </w:rPr>
        <w:t>Section</w:t>
      </w:r>
      <w:r>
        <w:rPr>
          <w:b/>
          <w:spacing w:val="-4"/>
          <w:sz w:val="24"/>
        </w:rPr>
        <w:t> </w:t>
      </w:r>
      <w:r>
        <w:rPr>
          <w:b/>
          <w:sz w:val="24"/>
        </w:rPr>
        <w:t>95</w:t>
      </w:r>
      <w:r>
        <w:rPr>
          <w:b/>
          <w:spacing w:val="-3"/>
          <w:sz w:val="24"/>
        </w:rPr>
        <w:t> </w:t>
      </w:r>
      <w:r>
        <w:rPr>
          <w:b/>
          <w:sz w:val="24"/>
        </w:rPr>
        <w:t>Employment</w:t>
      </w:r>
      <w:r>
        <w:rPr>
          <w:b/>
          <w:spacing w:val="-2"/>
          <w:sz w:val="24"/>
        </w:rPr>
        <w:t> </w:t>
      </w:r>
      <w:r>
        <w:rPr>
          <w:b/>
          <w:sz w:val="24"/>
        </w:rPr>
        <w:t>Rights</w:t>
      </w:r>
      <w:r>
        <w:rPr>
          <w:b/>
          <w:spacing w:val="-2"/>
          <w:sz w:val="24"/>
        </w:rPr>
        <w:t> </w:t>
      </w:r>
      <w:r>
        <w:rPr>
          <w:b/>
          <w:sz w:val="24"/>
        </w:rPr>
        <w:t>Act</w:t>
      </w:r>
      <w:r>
        <w:rPr>
          <w:b/>
          <w:spacing w:val="-2"/>
          <w:sz w:val="24"/>
        </w:rPr>
        <w:t> </w:t>
      </w:r>
      <w:r>
        <w:rPr>
          <w:b/>
          <w:sz w:val="24"/>
        </w:rPr>
        <w:t>1996</w:t>
      </w:r>
      <w:r>
        <w:rPr>
          <w:b/>
          <w:spacing w:val="-2"/>
          <w:sz w:val="24"/>
        </w:rPr>
        <w:t> (“ERA”)</w:t>
      </w:r>
    </w:p>
    <w:p>
      <w:pPr>
        <w:pStyle w:val="BodyText"/>
        <w:spacing w:before="1"/>
        <w:rPr>
          <w:b/>
          <w:sz w:val="21"/>
        </w:rPr>
      </w:pPr>
    </w:p>
    <w:p>
      <w:pPr>
        <w:pStyle w:val="Heading2"/>
      </w:pPr>
      <w:r>
        <w:rPr>
          <w:rFonts w:ascii="Arial" w:hAnsi="Arial"/>
          <w:b w:val="0"/>
          <w:color w:val="2E5395"/>
        </w:rPr>
        <w:t>“</w:t>
      </w:r>
      <w:r>
        <w:rPr/>
        <w:t>Circumstances</w:t>
      </w:r>
      <w:r>
        <w:rPr>
          <w:spacing w:val="-9"/>
        </w:rPr>
        <w:t> </w:t>
      </w:r>
      <w:r>
        <w:rPr/>
        <w:t>in</w:t>
      </w:r>
      <w:r>
        <w:rPr>
          <w:spacing w:val="-11"/>
        </w:rPr>
        <w:t> </w:t>
      </w:r>
      <w:r>
        <w:rPr/>
        <w:t>which</w:t>
      </w:r>
      <w:r>
        <w:rPr>
          <w:spacing w:val="-9"/>
        </w:rPr>
        <w:t> </w:t>
      </w:r>
      <w:r>
        <w:rPr/>
        <w:t>an</w:t>
      </w:r>
      <w:r>
        <w:rPr>
          <w:spacing w:val="-11"/>
        </w:rPr>
        <w:t> </w:t>
      </w:r>
      <w:r>
        <w:rPr/>
        <w:t>employee</w:t>
      </w:r>
      <w:r>
        <w:rPr>
          <w:spacing w:val="-9"/>
        </w:rPr>
        <w:t> </w:t>
      </w:r>
      <w:r>
        <w:rPr/>
        <w:t>is</w:t>
      </w:r>
      <w:r>
        <w:rPr>
          <w:spacing w:val="-10"/>
        </w:rPr>
        <w:t> </w:t>
      </w:r>
      <w:r>
        <w:rPr>
          <w:spacing w:val="-2"/>
        </w:rPr>
        <w:t>dismissed.</w:t>
      </w:r>
    </w:p>
    <w:p>
      <w:pPr>
        <w:pStyle w:val="ListParagraph"/>
        <w:numPr>
          <w:ilvl w:val="0"/>
          <w:numId w:val="6"/>
        </w:numPr>
        <w:tabs>
          <w:tab w:pos="819" w:val="left" w:leader="none"/>
        </w:tabs>
        <w:spacing w:line="312" w:lineRule="auto" w:before="218" w:after="0"/>
        <w:ind w:left="460" w:right="237" w:firstLine="0"/>
        <w:jc w:val="both"/>
        <w:rPr>
          <w:i/>
          <w:sz w:val="24"/>
        </w:rPr>
      </w:pPr>
      <w:r>
        <w:rPr>
          <w:i/>
          <w:sz w:val="24"/>
        </w:rPr>
        <w:t>For</w:t>
      </w:r>
      <w:r>
        <w:rPr>
          <w:i/>
          <w:spacing w:val="-2"/>
          <w:sz w:val="24"/>
        </w:rPr>
        <w:t> </w:t>
      </w:r>
      <w:r>
        <w:rPr>
          <w:i/>
          <w:sz w:val="24"/>
        </w:rPr>
        <w:t>the</w:t>
      </w:r>
      <w:r>
        <w:rPr>
          <w:i/>
          <w:spacing w:val="-4"/>
          <w:sz w:val="24"/>
        </w:rPr>
        <w:t> </w:t>
      </w:r>
      <w:r>
        <w:rPr>
          <w:i/>
          <w:sz w:val="24"/>
        </w:rPr>
        <w:t>purposes</w:t>
      </w:r>
      <w:r>
        <w:rPr>
          <w:i/>
          <w:spacing w:val="-4"/>
          <w:sz w:val="24"/>
        </w:rPr>
        <w:t> </w:t>
      </w:r>
      <w:r>
        <w:rPr>
          <w:i/>
          <w:sz w:val="24"/>
        </w:rPr>
        <w:t>of</w:t>
      </w:r>
      <w:r>
        <w:rPr>
          <w:i/>
          <w:spacing w:val="-4"/>
          <w:sz w:val="24"/>
        </w:rPr>
        <w:t> </w:t>
      </w:r>
      <w:r>
        <w:rPr>
          <w:i/>
          <w:sz w:val="24"/>
        </w:rPr>
        <w:t>this</w:t>
      </w:r>
      <w:r>
        <w:rPr>
          <w:i/>
          <w:spacing w:val="-2"/>
          <w:sz w:val="24"/>
        </w:rPr>
        <w:t> </w:t>
      </w:r>
      <w:r>
        <w:rPr>
          <w:i/>
          <w:sz w:val="24"/>
        </w:rPr>
        <w:t>Part</w:t>
      </w:r>
      <w:r>
        <w:rPr>
          <w:i/>
          <w:spacing w:val="-5"/>
          <w:sz w:val="24"/>
        </w:rPr>
        <w:t> </w:t>
      </w:r>
      <w:r>
        <w:rPr>
          <w:i/>
          <w:sz w:val="24"/>
        </w:rPr>
        <w:t>an</w:t>
      </w:r>
      <w:r>
        <w:rPr>
          <w:i/>
          <w:spacing w:val="-4"/>
          <w:sz w:val="24"/>
        </w:rPr>
        <w:t> </w:t>
      </w:r>
      <w:r>
        <w:rPr>
          <w:i/>
          <w:sz w:val="24"/>
        </w:rPr>
        <w:t>employee</w:t>
      </w:r>
      <w:r>
        <w:rPr>
          <w:i/>
          <w:spacing w:val="-4"/>
          <w:sz w:val="24"/>
        </w:rPr>
        <w:t> </w:t>
      </w:r>
      <w:r>
        <w:rPr>
          <w:i/>
          <w:sz w:val="24"/>
        </w:rPr>
        <w:t>is</w:t>
      </w:r>
      <w:r>
        <w:rPr>
          <w:i/>
          <w:spacing w:val="-2"/>
          <w:sz w:val="24"/>
        </w:rPr>
        <w:t> </w:t>
      </w:r>
      <w:r>
        <w:rPr>
          <w:i/>
          <w:sz w:val="24"/>
        </w:rPr>
        <w:t>dismissed</w:t>
      </w:r>
      <w:r>
        <w:rPr>
          <w:i/>
          <w:spacing w:val="-1"/>
          <w:sz w:val="24"/>
        </w:rPr>
        <w:t> </w:t>
      </w:r>
      <w:r>
        <w:rPr>
          <w:i/>
          <w:sz w:val="24"/>
        </w:rPr>
        <w:t>by</w:t>
      </w:r>
      <w:r>
        <w:rPr>
          <w:i/>
          <w:spacing w:val="-4"/>
          <w:sz w:val="24"/>
        </w:rPr>
        <w:t> </w:t>
      </w:r>
      <w:r>
        <w:rPr>
          <w:i/>
          <w:sz w:val="24"/>
        </w:rPr>
        <w:t>his</w:t>
      </w:r>
      <w:r>
        <w:rPr>
          <w:i/>
          <w:spacing w:val="-2"/>
          <w:sz w:val="24"/>
        </w:rPr>
        <w:t> </w:t>
      </w:r>
      <w:r>
        <w:rPr>
          <w:i/>
          <w:sz w:val="24"/>
        </w:rPr>
        <w:t>employer</w:t>
      </w:r>
      <w:r>
        <w:rPr>
          <w:i/>
          <w:spacing w:val="-2"/>
          <w:sz w:val="24"/>
        </w:rPr>
        <w:t> </w:t>
      </w:r>
      <w:r>
        <w:rPr>
          <w:i/>
          <w:sz w:val="24"/>
        </w:rPr>
        <w:t>if</w:t>
      </w:r>
      <w:r>
        <w:rPr>
          <w:i/>
          <w:spacing w:val="-2"/>
          <w:sz w:val="24"/>
        </w:rPr>
        <w:t> </w:t>
      </w:r>
      <w:r>
        <w:rPr>
          <w:i/>
          <w:sz w:val="24"/>
        </w:rPr>
        <w:t>(and, subject to subsection (2) </w:t>
      </w:r>
      <w:hyperlink r:id="rId8">
        <w:r>
          <w:rPr>
            <w:rFonts w:ascii="Arial-BoldItalicMT" w:hAnsi="Arial-BoldItalicMT"/>
            <w:b/>
            <w:i/>
            <w:sz w:val="24"/>
            <w:u w:val="thick"/>
          </w:rPr>
          <w:t>F1</w:t>
        </w:r>
      </w:hyperlink>
      <w:r>
        <w:rPr>
          <w:i/>
          <w:sz w:val="24"/>
        </w:rPr>
        <w:t>. . . , only if)—</w:t>
      </w:r>
    </w:p>
    <w:p>
      <w:pPr>
        <w:pStyle w:val="ListParagraph"/>
        <w:numPr>
          <w:ilvl w:val="1"/>
          <w:numId w:val="6"/>
        </w:numPr>
        <w:tabs>
          <w:tab w:pos="1180" w:val="left" w:leader="none"/>
        </w:tabs>
        <w:spacing w:line="312" w:lineRule="auto" w:before="123" w:after="0"/>
        <w:ind w:left="820" w:right="750" w:firstLine="0"/>
        <w:jc w:val="left"/>
        <w:rPr>
          <w:i/>
          <w:sz w:val="24"/>
        </w:rPr>
      </w:pPr>
      <w:r>
        <w:rPr>
          <w:i/>
          <w:sz w:val="24"/>
        </w:rPr>
        <w:t>the</w:t>
      </w:r>
      <w:r>
        <w:rPr>
          <w:i/>
          <w:spacing w:val="-2"/>
          <w:sz w:val="24"/>
        </w:rPr>
        <w:t> </w:t>
      </w:r>
      <w:r>
        <w:rPr>
          <w:i/>
          <w:sz w:val="24"/>
        </w:rPr>
        <w:t>contract</w:t>
      </w:r>
      <w:r>
        <w:rPr>
          <w:i/>
          <w:spacing w:val="-4"/>
          <w:sz w:val="24"/>
        </w:rPr>
        <w:t> </w:t>
      </w:r>
      <w:r>
        <w:rPr>
          <w:i/>
          <w:sz w:val="24"/>
        </w:rPr>
        <w:t>under</w:t>
      </w:r>
      <w:r>
        <w:rPr>
          <w:i/>
          <w:spacing w:val="-5"/>
          <w:sz w:val="24"/>
        </w:rPr>
        <w:t> </w:t>
      </w:r>
      <w:r>
        <w:rPr>
          <w:i/>
          <w:sz w:val="24"/>
        </w:rPr>
        <w:t>which</w:t>
      </w:r>
      <w:r>
        <w:rPr>
          <w:i/>
          <w:spacing w:val="-2"/>
          <w:sz w:val="24"/>
        </w:rPr>
        <w:t> </w:t>
      </w:r>
      <w:r>
        <w:rPr>
          <w:i/>
          <w:sz w:val="24"/>
        </w:rPr>
        <w:t>he</w:t>
      </w:r>
      <w:r>
        <w:rPr>
          <w:i/>
          <w:spacing w:val="-4"/>
          <w:sz w:val="24"/>
        </w:rPr>
        <w:t> </w:t>
      </w:r>
      <w:r>
        <w:rPr>
          <w:i/>
          <w:sz w:val="24"/>
        </w:rPr>
        <w:t>is</w:t>
      </w:r>
      <w:r>
        <w:rPr>
          <w:i/>
          <w:spacing w:val="-2"/>
          <w:sz w:val="24"/>
        </w:rPr>
        <w:t> </w:t>
      </w:r>
      <w:r>
        <w:rPr>
          <w:i/>
          <w:sz w:val="24"/>
        </w:rPr>
        <w:t>employed</w:t>
      </w:r>
      <w:r>
        <w:rPr>
          <w:i/>
          <w:spacing w:val="-2"/>
          <w:sz w:val="24"/>
        </w:rPr>
        <w:t> </w:t>
      </w:r>
      <w:r>
        <w:rPr>
          <w:i/>
          <w:sz w:val="24"/>
        </w:rPr>
        <w:t>is</w:t>
      </w:r>
      <w:r>
        <w:rPr>
          <w:i/>
          <w:spacing w:val="-2"/>
          <w:sz w:val="24"/>
        </w:rPr>
        <w:t> </w:t>
      </w:r>
      <w:r>
        <w:rPr>
          <w:i/>
          <w:sz w:val="24"/>
        </w:rPr>
        <w:t>terminated</w:t>
      </w:r>
      <w:r>
        <w:rPr>
          <w:i/>
          <w:spacing w:val="-2"/>
          <w:sz w:val="24"/>
        </w:rPr>
        <w:t> </w:t>
      </w:r>
      <w:r>
        <w:rPr>
          <w:i/>
          <w:sz w:val="24"/>
        </w:rPr>
        <w:t>by</w:t>
      </w:r>
      <w:r>
        <w:rPr>
          <w:i/>
          <w:spacing w:val="-5"/>
          <w:sz w:val="24"/>
        </w:rPr>
        <w:t> </w:t>
      </w:r>
      <w:r>
        <w:rPr>
          <w:i/>
          <w:sz w:val="24"/>
        </w:rPr>
        <w:t>the</w:t>
      </w:r>
      <w:r>
        <w:rPr>
          <w:i/>
          <w:spacing w:val="-4"/>
          <w:sz w:val="24"/>
        </w:rPr>
        <w:t> </w:t>
      </w:r>
      <w:r>
        <w:rPr>
          <w:i/>
          <w:sz w:val="24"/>
        </w:rPr>
        <w:t>employer (whether with or without notice),</w:t>
      </w:r>
    </w:p>
    <w:p>
      <w:pPr>
        <w:spacing w:after="0" w:line="312" w:lineRule="auto"/>
        <w:jc w:val="left"/>
        <w:rPr>
          <w:sz w:val="24"/>
        </w:rPr>
        <w:sectPr>
          <w:pgSz w:w="11910" w:h="16840"/>
          <w:pgMar w:header="575" w:footer="1000" w:top="2000" w:bottom="1200" w:left="1340" w:right="1120"/>
        </w:sectPr>
      </w:pPr>
    </w:p>
    <w:p>
      <w:pPr>
        <w:pStyle w:val="BodyText"/>
        <w:spacing w:before="1"/>
        <w:rPr>
          <w:i/>
          <w:sz w:val="17"/>
        </w:rPr>
      </w:pPr>
    </w:p>
    <w:p>
      <w:pPr>
        <w:spacing w:line="312" w:lineRule="auto" w:before="93"/>
        <w:ind w:left="820" w:right="137" w:firstLine="0"/>
        <w:jc w:val="left"/>
        <w:rPr>
          <w:rFonts w:ascii="Arial-BoldItalicMT"/>
          <w:b/>
          <w:i/>
          <w:sz w:val="24"/>
        </w:rPr>
      </w:pPr>
      <w:r>
        <w:rPr>
          <w:rFonts w:ascii="Arial-BoldItalicMT"/>
          <w:b/>
          <w:i/>
          <w:sz w:val="24"/>
        </w:rPr>
        <w:t>[</w:t>
      </w:r>
      <w:hyperlink r:id="rId9">
        <w:r>
          <w:rPr>
            <w:rFonts w:ascii="Arial-BoldItalicMT"/>
            <w:b/>
            <w:i/>
            <w:sz w:val="24"/>
            <w:u w:val="thick"/>
          </w:rPr>
          <w:t>F2</w:t>
        </w:r>
      </w:hyperlink>
      <w:r>
        <w:rPr>
          <w:i/>
          <w:sz w:val="24"/>
        </w:rPr>
        <w:t>(b)he</w:t>
      </w:r>
      <w:r>
        <w:rPr>
          <w:i/>
          <w:spacing w:val="-2"/>
          <w:sz w:val="24"/>
        </w:rPr>
        <w:t> </w:t>
      </w:r>
      <w:r>
        <w:rPr>
          <w:i/>
          <w:sz w:val="24"/>
        </w:rPr>
        <w:t>is</w:t>
      </w:r>
      <w:r>
        <w:rPr>
          <w:i/>
          <w:spacing w:val="-3"/>
          <w:sz w:val="24"/>
        </w:rPr>
        <w:t> </w:t>
      </w:r>
      <w:r>
        <w:rPr>
          <w:i/>
          <w:sz w:val="24"/>
        </w:rPr>
        <w:t>employed</w:t>
      </w:r>
      <w:r>
        <w:rPr>
          <w:i/>
          <w:spacing w:val="-5"/>
          <w:sz w:val="24"/>
        </w:rPr>
        <w:t> </w:t>
      </w:r>
      <w:r>
        <w:rPr>
          <w:i/>
          <w:sz w:val="24"/>
        </w:rPr>
        <w:t>under</w:t>
      </w:r>
      <w:r>
        <w:rPr>
          <w:i/>
          <w:spacing w:val="-3"/>
          <w:sz w:val="24"/>
        </w:rPr>
        <w:t> </w:t>
      </w:r>
      <w:r>
        <w:rPr>
          <w:i/>
          <w:sz w:val="24"/>
        </w:rPr>
        <w:t>a</w:t>
      </w:r>
      <w:r>
        <w:rPr>
          <w:i/>
          <w:spacing w:val="-3"/>
          <w:sz w:val="24"/>
        </w:rPr>
        <w:t> </w:t>
      </w:r>
      <w:r>
        <w:rPr>
          <w:i/>
          <w:sz w:val="24"/>
        </w:rPr>
        <w:t>limited-term</w:t>
      </w:r>
      <w:r>
        <w:rPr>
          <w:i/>
          <w:spacing w:val="-5"/>
          <w:sz w:val="24"/>
        </w:rPr>
        <w:t> </w:t>
      </w:r>
      <w:r>
        <w:rPr>
          <w:i/>
          <w:sz w:val="24"/>
        </w:rPr>
        <w:t>contract</w:t>
      </w:r>
      <w:r>
        <w:rPr>
          <w:i/>
          <w:spacing w:val="-3"/>
          <w:sz w:val="24"/>
        </w:rPr>
        <w:t> </w:t>
      </w:r>
      <w:r>
        <w:rPr>
          <w:i/>
          <w:sz w:val="24"/>
        </w:rPr>
        <w:t>and</w:t>
      </w:r>
      <w:r>
        <w:rPr>
          <w:i/>
          <w:spacing w:val="-5"/>
          <w:sz w:val="24"/>
        </w:rPr>
        <w:t> </w:t>
      </w:r>
      <w:r>
        <w:rPr>
          <w:i/>
          <w:sz w:val="24"/>
        </w:rPr>
        <w:t>that</w:t>
      </w:r>
      <w:r>
        <w:rPr>
          <w:i/>
          <w:spacing w:val="-3"/>
          <w:sz w:val="24"/>
        </w:rPr>
        <w:t> </w:t>
      </w:r>
      <w:r>
        <w:rPr>
          <w:i/>
          <w:sz w:val="24"/>
        </w:rPr>
        <w:t>contract</w:t>
      </w:r>
      <w:r>
        <w:rPr>
          <w:i/>
          <w:spacing w:val="-5"/>
          <w:sz w:val="24"/>
        </w:rPr>
        <w:t> </w:t>
      </w:r>
      <w:r>
        <w:rPr>
          <w:i/>
          <w:sz w:val="24"/>
        </w:rPr>
        <w:t>terminates by virtue of the limiting event without being renewed under the same contract, </w:t>
      </w:r>
      <w:r>
        <w:rPr>
          <w:i/>
          <w:spacing w:val="-4"/>
          <w:sz w:val="24"/>
        </w:rPr>
        <w:t>or</w:t>
      </w:r>
      <w:r>
        <w:rPr>
          <w:rFonts w:ascii="Arial-BoldItalicMT"/>
          <w:b/>
          <w:i/>
          <w:spacing w:val="-4"/>
          <w:sz w:val="24"/>
        </w:rPr>
        <w:t>]</w:t>
      </w:r>
    </w:p>
    <w:p>
      <w:pPr>
        <w:pStyle w:val="ListParagraph"/>
        <w:numPr>
          <w:ilvl w:val="1"/>
          <w:numId w:val="4"/>
        </w:numPr>
        <w:tabs>
          <w:tab w:pos="1164" w:val="left" w:leader="none"/>
        </w:tabs>
        <w:spacing w:line="312" w:lineRule="auto" w:before="123" w:after="0"/>
        <w:ind w:left="820" w:right="435" w:firstLine="0"/>
        <w:jc w:val="left"/>
        <w:rPr>
          <w:i/>
          <w:sz w:val="24"/>
        </w:rPr>
      </w:pPr>
      <w:r>
        <w:rPr>
          <w:i/>
          <w:sz w:val="24"/>
        </w:rPr>
        <w:t>the</w:t>
      </w:r>
      <w:r>
        <w:rPr>
          <w:i/>
          <w:spacing w:val="-3"/>
          <w:sz w:val="24"/>
        </w:rPr>
        <w:t> </w:t>
      </w:r>
      <w:r>
        <w:rPr>
          <w:i/>
          <w:sz w:val="24"/>
        </w:rPr>
        <w:t>employee</w:t>
      </w:r>
      <w:r>
        <w:rPr>
          <w:i/>
          <w:spacing w:val="-5"/>
          <w:sz w:val="24"/>
        </w:rPr>
        <w:t> </w:t>
      </w:r>
      <w:r>
        <w:rPr>
          <w:i/>
          <w:sz w:val="24"/>
        </w:rPr>
        <w:t>terminates</w:t>
      </w:r>
      <w:r>
        <w:rPr>
          <w:i/>
          <w:spacing w:val="-6"/>
          <w:sz w:val="24"/>
        </w:rPr>
        <w:t> </w:t>
      </w:r>
      <w:r>
        <w:rPr>
          <w:i/>
          <w:sz w:val="24"/>
        </w:rPr>
        <w:t>the</w:t>
      </w:r>
      <w:r>
        <w:rPr>
          <w:i/>
          <w:spacing w:val="-3"/>
          <w:sz w:val="24"/>
        </w:rPr>
        <w:t> </w:t>
      </w:r>
      <w:r>
        <w:rPr>
          <w:i/>
          <w:sz w:val="24"/>
        </w:rPr>
        <w:t>contract</w:t>
      </w:r>
      <w:r>
        <w:rPr>
          <w:i/>
          <w:spacing w:val="-5"/>
          <w:sz w:val="24"/>
        </w:rPr>
        <w:t> </w:t>
      </w:r>
      <w:r>
        <w:rPr>
          <w:i/>
          <w:sz w:val="24"/>
        </w:rPr>
        <w:t>under</w:t>
      </w:r>
      <w:r>
        <w:rPr>
          <w:i/>
          <w:spacing w:val="-3"/>
          <w:sz w:val="24"/>
        </w:rPr>
        <w:t> </w:t>
      </w:r>
      <w:r>
        <w:rPr>
          <w:i/>
          <w:sz w:val="24"/>
        </w:rPr>
        <w:t>which</w:t>
      </w:r>
      <w:r>
        <w:rPr>
          <w:i/>
          <w:spacing w:val="-3"/>
          <w:sz w:val="24"/>
        </w:rPr>
        <w:t> </w:t>
      </w:r>
      <w:r>
        <w:rPr>
          <w:i/>
          <w:sz w:val="24"/>
        </w:rPr>
        <w:t>he</w:t>
      </w:r>
      <w:r>
        <w:rPr>
          <w:i/>
          <w:spacing w:val="-3"/>
          <w:sz w:val="24"/>
        </w:rPr>
        <w:t> </w:t>
      </w:r>
      <w:r>
        <w:rPr>
          <w:i/>
          <w:sz w:val="24"/>
        </w:rPr>
        <w:t>is</w:t>
      </w:r>
      <w:r>
        <w:rPr>
          <w:i/>
          <w:spacing w:val="-3"/>
          <w:sz w:val="24"/>
        </w:rPr>
        <w:t> </w:t>
      </w:r>
      <w:r>
        <w:rPr>
          <w:i/>
          <w:sz w:val="24"/>
        </w:rPr>
        <w:t>employed</w:t>
      </w:r>
      <w:r>
        <w:rPr>
          <w:i/>
          <w:spacing w:val="-3"/>
          <w:sz w:val="24"/>
        </w:rPr>
        <w:t> </w:t>
      </w:r>
      <w:r>
        <w:rPr>
          <w:i/>
          <w:sz w:val="24"/>
        </w:rPr>
        <w:t>(with</w:t>
      </w:r>
      <w:r>
        <w:rPr>
          <w:i/>
          <w:spacing w:val="-3"/>
          <w:sz w:val="24"/>
        </w:rPr>
        <w:t> </w:t>
      </w:r>
      <w:r>
        <w:rPr>
          <w:i/>
          <w:sz w:val="24"/>
        </w:rPr>
        <w:t>or without notice) in circumstances in which he is entitled to terminate it without notice by reason of the employer’s conduct.”</w:t>
      </w:r>
    </w:p>
    <w:p>
      <w:pPr>
        <w:pStyle w:val="BodyText"/>
        <w:rPr>
          <w:i/>
          <w:sz w:val="26"/>
        </w:rPr>
      </w:pPr>
    </w:p>
    <w:p>
      <w:pPr>
        <w:pStyle w:val="BodyText"/>
        <w:spacing w:before="5"/>
        <w:rPr>
          <w:i/>
          <w:sz w:val="22"/>
        </w:rPr>
      </w:pPr>
    </w:p>
    <w:p>
      <w:pPr>
        <w:spacing w:before="0"/>
        <w:ind w:left="460" w:right="0" w:firstLine="0"/>
        <w:jc w:val="left"/>
        <w:rPr>
          <w:b/>
          <w:sz w:val="24"/>
        </w:rPr>
      </w:pPr>
      <w:r>
        <w:rPr>
          <w:b/>
          <w:sz w:val="24"/>
        </w:rPr>
        <w:t>Section</w:t>
      </w:r>
      <w:r>
        <w:rPr>
          <w:b/>
          <w:spacing w:val="-5"/>
          <w:sz w:val="24"/>
        </w:rPr>
        <w:t> </w:t>
      </w:r>
      <w:r>
        <w:rPr>
          <w:b/>
          <w:sz w:val="24"/>
        </w:rPr>
        <w:t>98</w:t>
      </w:r>
      <w:r>
        <w:rPr>
          <w:b/>
          <w:spacing w:val="-2"/>
          <w:sz w:val="24"/>
        </w:rPr>
        <w:t> </w:t>
      </w:r>
      <w:r>
        <w:rPr>
          <w:b/>
          <w:sz w:val="24"/>
        </w:rPr>
        <w:t>Employments</w:t>
      </w:r>
      <w:r>
        <w:rPr>
          <w:b/>
          <w:spacing w:val="-2"/>
          <w:sz w:val="24"/>
        </w:rPr>
        <w:t> </w:t>
      </w:r>
      <w:r>
        <w:rPr>
          <w:b/>
          <w:sz w:val="24"/>
        </w:rPr>
        <w:t>Rights</w:t>
      </w:r>
      <w:r>
        <w:rPr>
          <w:b/>
          <w:spacing w:val="-2"/>
          <w:sz w:val="24"/>
        </w:rPr>
        <w:t> </w:t>
      </w:r>
      <w:r>
        <w:rPr>
          <w:b/>
          <w:sz w:val="24"/>
        </w:rPr>
        <w:t>Act</w:t>
      </w:r>
      <w:r>
        <w:rPr>
          <w:b/>
          <w:spacing w:val="-2"/>
          <w:sz w:val="24"/>
        </w:rPr>
        <w:t> </w:t>
      </w:r>
      <w:r>
        <w:rPr>
          <w:b/>
          <w:sz w:val="24"/>
        </w:rPr>
        <w:t>1996</w:t>
      </w:r>
      <w:r>
        <w:rPr>
          <w:b/>
          <w:spacing w:val="-4"/>
          <w:sz w:val="24"/>
        </w:rPr>
        <w:t> </w:t>
      </w:r>
      <w:r>
        <w:rPr>
          <w:b/>
          <w:spacing w:val="-2"/>
          <w:sz w:val="24"/>
        </w:rPr>
        <w:t>(“ERA”)</w:t>
      </w:r>
    </w:p>
    <w:p>
      <w:pPr>
        <w:pStyle w:val="BodyText"/>
        <w:rPr>
          <w:b/>
          <w:sz w:val="21"/>
        </w:rPr>
      </w:pPr>
    </w:p>
    <w:p>
      <w:pPr>
        <w:pStyle w:val="Heading2"/>
        <w:spacing w:before="1"/>
      </w:pPr>
      <w:r>
        <w:rPr>
          <w:rFonts w:ascii="Arial" w:hAnsi="Arial"/>
          <w:b w:val="0"/>
          <w:i w:val="0"/>
          <w:color w:val="2E5395"/>
          <w:spacing w:val="-2"/>
        </w:rPr>
        <w:t>“</w:t>
      </w:r>
      <w:r>
        <w:rPr>
          <w:spacing w:val="-2"/>
        </w:rPr>
        <w:t>General.</w:t>
      </w:r>
    </w:p>
    <w:p>
      <w:pPr>
        <w:pStyle w:val="ListParagraph"/>
        <w:numPr>
          <w:ilvl w:val="0"/>
          <w:numId w:val="7"/>
        </w:numPr>
        <w:tabs>
          <w:tab w:pos="819" w:val="left" w:leader="none"/>
        </w:tabs>
        <w:spacing w:line="312" w:lineRule="auto" w:before="218" w:after="0"/>
        <w:ind w:left="460" w:right="1115" w:firstLine="0"/>
        <w:jc w:val="left"/>
        <w:rPr>
          <w:i/>
          <w:sz w:val="24"/>
        </w:rPr>
      </w:pPr>
      <w:r>
        <w:rPr>
          <w:i/>
          <w:sz w:val="24"/>
        </w:rPr>
        <w:t>In</w:t>
      </w:r>
      <w:r>
        <w:rPr>
          <w:i/>
          <w:spacing w:val="-2"/>
          <w:sz w:val="24"/>
        </w:rPr>
        <w:t> </w:t>
      </w:r>
      <w:r>
        <w:rPr>
          <w:i/>
          <w:sz w:val="24"/>
        </w:rPr>
        <w:t>determining</w:t>
      </w:r>
      <w:r>
        <w:rPr>
          <w:i/>
          <w:spacing w:val="-5"/>
          <w:sz w:val="24"/>
        </w:rPr>
        <w:t> </w:t>
      </w:r>
      <w:r>
        <w:rPr>
          <w:i/>
          <w:sz w:val="24"/>
        </w:rPr>
        <w:t>for</w:t>
      </w:r>
      <w:r>
        <w:rPr>
          <w:i/>
          <w:spacing w:val="-3"/>
          <w:sz w:val="24"/>
        </w:rPr>
        <w:t> </w:t>
      </w:r>
      <w:r>
        <w:rPr>
          <w:i/>
          <w:sz w:val="24"/>
        </w:rPr>
        <w:t>the</w:t>
      </w:r>
      <w:r>
        <w:rPr>
          <w:i/>
          <w:spacing w:val="-3"/>
          <w:sz w:val="24"/>
        </w:rPr>
        <w:t> </w:t>
      </w:r>
      <w:r>
        <w:rPr>
          <w:i/>
          <w:sz w:val="24"/>
        </w:rPr>
        <w:t>purposes</w:t>
      </w:r>
      <w:r>
        <w:rPr>
          <w:i/>
          <w:spacing w:val="-3"/>
          <w:sz w:val="24"/>
        </w:rPr>
        <w:t> </w:t>
      </w:r>
      <w:r>
        <w:rPr>
          <w:i/>
          <w:sz w:val="24"/>
        </w:rPr>
        <w:t>of</w:t>
      </w:r>
      <w:r>
        <w:rPr>
          <w:i/>
          <w:spacing w:val="-5"/>
          <w:sz w:val="24"/>
        </w:rPr>
        <w:t> </w:t>
      </w:r>
      <w:r>
        <w:rPr>
          <w:i/>
          <w:sz w:val="24"/>
        </w:rPr>
        <w:t>this</w:t>
      </w:r>
      <w:r>
        <w:rPr>
          <w:i/>
          <w:spacing w:val="-3"/>
          <w:sz w:val="24"/>
        </w:rPr>
        <w:t> </w:t>
      </w:r>
      <w:r>
        <w:rPr>
          <w:i/>
          <w:sz w:val="24"/>
        </w:rPr>
        <w:t>Part</w:t>
      </w:r>
      <w:r>
        <w:rPr>
          <w:i/>
          <w:spacing w:val="-3"/>
          <w:sz w:val="24"/>
        </w:rPr>
        <w:t> </w:t>
      </w:r>
      <w:r>
        <w:rPr>
          <w:i/>
          <w:sz w:val="24"/>
        </w:rPr>
        <w:t>whether</w:t>
      </w:r>
      <w:r>
        <w:rPr>
          <w:i/>
          <w:spacing w:val="-3"/>
          <w:sz w:val="24"/>
        </w:rPr>
        <w:t> </w:t>
      </w:r>
      <w:r>
        <w:rPr>
          <w:i/>
          <w:sz w:val="24"/>
        </w:rPr>
        <w:t>the</w:t>
      </w:r>
      <w:r>
        <w:rPr>
          <w:i/>
          <w:spacing w:val="-3"/>
          <w:sz w:val="24"/>
        </w:rPr>
        <w:t> </w:t>
      </w:r>
      <w:r>
        <w:rPr>
          <w:i/>
          <w:sz w:val="24"/>
        </w:rPr>
        <w:t>dismissal</w:t>
      </w:r>
      <w:r>
        <w:rPr>
          <w:i/>
          <w:spacing w:val="-3"/>
          <w:sz w:val="24"/>
        </w:rPr>
        <w:t> </w:t>
      </w:r>
      <w:r>
        <w:rPr>
          <w:i/>
          <w:sz w:val="24"/>
        </w:rPr>
        <w:t>of</w:t>
      </w:r>
      <w:r>
        <w:rPr>
          <w:i/>
          <w:spacing w:val="-5"/>
          <w:sz w:val="24"/>
        </w:rPr>
        <w:t> </w:t>
      </w:r>
      <w:r>
        <w:rPr>
          <w:i/>
          <w:sz w:val="24"/>
        </w:rPr>
        <w:t>an employee is fair or unfair, it is for the employer to show—</w:t>
      </w:r>
    </w:p>
    <w:p>
      <w:pPr>
        <w:pStyle w:val="ListParagraph"/>
        <w:numPr>
          <w:ilvl w:val="1"/>
          <w:numId w:val="7"/>
        </w:numPr>
        <w:tabs>
          <w:tab w:pos="1180" w:val="left" w:leader="none"/>
        </w:tabs>
        <w:spacing w:line="240" w:lineRule="auto" w:before="123" w:after="0"/>
        <w:ind w:left="1180" w:right="0" w:hanging="360"/>
        <w:jc w:val="left"/>
        <w:rPr>
          <w:i/>
          <w:sz w:val="24"/>
        </w:rPr>
      </w:pPr>
      <w:r>
        <w:rPr>
          <w:i/>
          <w:sz w:val="24"/>
        </w:rPr>
        <w:t>the</w:t>
      </w:r>
      <w:r>
        <w:rPr>
          <w:i/>
          <w:spacing w:val="-4"/>
          <w:sz w:val="24"/>
        </w:rPr>
        <w:t> </w:t>
      </w:r>
      <w:r>
        <w:rPr>
          <w:i/>
          <w:sz w:val="24"/>
        </w:rPr>
        <w:t>reason</w:t>
      </w:r>
      <w:r>
        <w:rPr>
          <w:i/>
          <w:spacing w:val="-6"/>
          <w:sz w:val="24"/>
        </w:rPr>
        <w:t> </w:t>
      </w:r>
      <w:r>
        <w:rPr>
          <w:i/>
          <w:sz w:val="24"/>
        </w:rPr>
        <w:t>(or,</w:t>
      </w:r>
      <w:r>
        <w:rPr>
          <w:i/>
          <w:spacing w:val="-3"/>
          <w:sz w:val="24"/>
        </w:rPr>
        <w:t> </w:t>
      </w:r>
      <w:r>
        <w:rPr>
          <w:i/>
          <w:sz w:val="24"/>
        </w:rPr>
        <w:t>if</w:t>
      </w:r>
      <w:r>
        <w:rPr>
          <w:i/>
          <w:spacing w:val="-4"/>
          <w:sz w:val="24"/>
        </w:rPr>
        <w:t> </w:t>
      </w:r>
      <w:r>
        <w:rPr>
          <w:i/>
          <w:sz w:val="24"/>
        </w:rPr>
        <w:t>more</w:t>
      </w:r>
      <w:r>
        <w:rPr>
          <w:i/>
          <w:spacing w:val="-3"/>
          <w:sz w:val="24"/>
        </w:rPr>
        <w:t> </w:t>
      </w:r>
      <w:r>
        <w:rPr>
          <w:i/>
          <w:sz w:val="24"/>
        </w:rPr>
        <w:t>than</w:t>
      </w:r>
      <w:r>
        <w:rPr>
          <w:i/>
          <w:spacing w:val="-5"/>
          <w:sz w:val="24"/>
        </w:rPr>
        <w:t> </w:t>
      </w:r>
      <w:r>
        <w:rPr>
          <w:i/>
          <w:sz w:val="24"/>
        </w:rPr>
        <w:t>one,</w:t>
      </w:r>
      <w:r>
        <w:rPr>
          <w:i/>
          <w:spacing w:val="-3"/>
          <w:sz w:val="24"/>
        </w:rPr>
        <w:t> </w:t>
      </w:r>
      <w:r>
        <w:rPr>
          <w:i/>
          <w:sz w:val="24"/>
        </w:rPr>
        <w:t>the</w:t>
      </w:r>
      <w:r>
        <w:rPr>
          <w:i/>
          <w:spacing w:val="-4"/>
          <w:sz w:val="24"/>
        </w:rPr>
        <w:t> </w:t>
      </w:r>
      <w:r>
        <w:rPr>
          <w:i/>
          <w:sz w:val="24"/>
        </w:rPr>
        <w:t>principal</w:t>
      </w:r>
      <w:r>
        <w:rPr>
          <w:i/>
          <w:spacing w:val="-3"/>
          <w:sz w:val="24"/>
        </w:rPr>
        <w:t> </w:t>
      </w:r>
      <w:r>
        <w:rPr>
          <w:i/>
          <w:sz w:val="24"/>
        </w:rPr>
        <w:t>reason)</w:t>
      </w:r>
      <w:r>
        <w:rPr>
          <w:i/>
          <w:spacing w:val="-3"/>
          <w:sz w:val="24"/>
        </w:rPr>
        <w:t> </w:t>
      </w:r>
      <w:r>
        <w:rPr>
          <w:i/>
          <w:sz w:val="24"/>
        </w:rPr>
        <w:t>for</w:t>
      </w:r>
      <w:r>
        <w:rPr>
          <w:i/>
          <w:spacing w:val="-6"/>
          <w:sz w:val="24"/>
        </w:rPr>
        <w:t> </w:t>
      </w:r>
      <w:r>
        <w:rPr>
          <w:i/>
          <w:sz w:val="24"/>
        </w:rPr>
        <w:t>the</w:t>
      </w:r>
      <w:r>
        <w:rPr>
          <w:i/>
          <w:spacing w:val="-5"/>
          <w:sz w:val="24"/>
        </w:rPr>
        <w:t> </w:t>
      </w:r>
      <w:r>
        <w:rPr>
          <w:i/>
          <w:sz w:val="24"/>
        </w:rPr>
        <w:t>dismissal,</w:t>
      </w:r>
      <w:r>
        <w:rPr>
          <w:i/>
          <w:spacing w:val="-4"/>
          <w:sz w:val="24"/>
        </w:rPr>
        <w:t> </w:t>
      </w:r>
      <w:r>
        <w:rPr>
          <w:i/>
          <w:spacing w:val="-5"/>
          <w:sz w:val="24"/>
        </w:rPr>
        <w:t>and</w:t>
      </w:r>
    </w:p>
    <w:p>
      <w:pPr>
        <w:spacing w:line="314" w:lineRule="auto" w:before="204"/>
        <w:ind w:left="820" w:right="246" w:firstLine="0"/>
        <w:jc w:val="left"/>
        <w:rPr>
          <w:i/>
          <w:sz w:val="24"/>
        </w:rPr>
      </w:pPr>
      <w:r>
        <w:rPr>
          <w:i/>
          <w:sz w:val="24"/>
        </w:rPr>
        <w:t>(b )that it is either a reason falling within subsection (2) or some other substantial</w:t>
      </w:r>
      <w:r>
        <w:rPr>
          <w:i/>
          <w:spacing w:val="-2"/>
          <w:sz w:val="24"/>
        </w:rPr>
        <w:t> </w:t>
      </w:r>
      <w:r>
        <w:rPr>
          <w:i/>
          <w:sz w:val="24"/>
        </w:rPr>
        <w:t>reason</w:t>
      </w:r>
      <w:r>
        <w:rPr>
          <w:i/>
          <w:spacing w:val="-4"/>
          <w:sz w:val="24"/>
        </w:rPr>
        <w:t> </w:t>
      </w:r>
      <w:r>
        <w:rPr>
          <w:i/>
          <w:sz w:val="24"/>
        </w:rPr>
        <w:t>of</w:t>
      </w:r>
      <w:r>
        <w:rPr>
          <w:i/>
          <w:spacing w:val="-4"/>
          <w:sz w:val="24"/>
        </w:rPr>
        <w:t> </w:t>
      </w:r>
      <w:r>
        <w:rPr>
          <w:i/>
          <w:sz w:val="24"/>
        </w:rPr>
        <w:t>a</w:t>
      </w:r>
      <w:r>
        <w:rPr>
          <w:i/>
          <w:spacing w:val="-4"/>
          <w:sz w:val="24"/>
        </w:rPr>
        <w:t> </w:t>
      </w:r>
      <w:r>
        <w:rPr>
          <w:i/>
          <w:sz w:val="24"/>
        </w:rPr>
        <w:t>kind</w:t>
      </w:r>
      <w:r>
        <w:rPr>
          <w:i/>
          <w:spacing w:val="-2"/>
          <w:sz w:val="24"/>
        </w:rPr>
        <w:t> </w:t>
      </w:r>
      <w:r>
        <w:rPr>
          <w:i/>
          <w:sz w:val="24"/>
        </w:rPr>
        <w:t>such</w:t>
      </w:r>
      <w:r>
        <w:rPr>
          <w:i/>
          <w:spacing w:val="-2"/>
          <w:sz w:val="24"/>
        </w:rPr>
        <w:t> </w:t>
      </w:r>
      <w:r>
        <w:rPr>
          <w:i/>
          <w:sz w:val="24"/>
        </w:rPr>
        <w:t>as</w:t>
      </w:r>
      <w:r>
        <w:rPr>
          <w:i/>
          <w:spacing w:val="-5"/>
          <w:sz w:val="24"/>
        </w:rPr>
        <w:t> </w:t>
      </w:r>
      <w:r>
        <w:rPr>
          <w:i/>
          <w:sz w:val="24"/>
        </w:rPr>
        <w:t>to</w:t>
      </w:r>
      <w:r>
        <w:rPr>
          <w:i/>
          <w:spacing w:val="-2"/>
          <w:sz w:val="24"/>
        </w:rPr>
        <w:t> </w:t>
      </w:r>
      <w:r>
        <w:rPr>
          <w:i/>
          <w:sz w:val="24"/>
        </w:rPr>
        <w:t>justify</w:t>
      </w:r>
      <w:r>
        <w:rPr>
          <w:i/>
          <w:spacing w:val="-4"/>
          <w:sz w:val="24"/>
        </w:rPr>
        <w:t> </w:t>
      </w:r>
      <w:r>
        <w:rPr>
          <w:i/>
          <w:sz w:val="24"/>
        </w:rPr>
        <w:t>the</w:t>
      </w:r>
      <w:r>
        <w:rPr>
          <w:i/>
          <w:spacing w:val="-4"/>
          <w:sz w:val="24"/>
        </w:rPr>
        <w:t> </w:t>
      </w:r>
      <w:r>
        <w:rPr>
          <w:i/>
          <w:sz w:val="24"/>
        </w:rPr>
        <w:t>dismissal</w:t>
      </w:r>
      <w:r>
        <w:rPr>
          <w:i/>
          <w:spacing w:val="-2"/>
          <w:sz w:val="24"/>
        </w:rPr>
        <w:t> </w:t>
      </w:r>
      <w:r>
        <w:rPr>
          <w:i/>
          <w:sz w:val="24"/>
        </w:rPr>
        <w:t>of</w:t>
      </w:r>
      <w:r>
        <w:rPr>
          <w:i/>
          <w:spacing w:val="-2"/>
          <w:sz w:val="24"/>
        </w:rPr>
        <w:t> </w:t>
      </w:r>
      <w:r>
        <w:rPr>
          <w:i/>
          <w:sz w:val="24"/>
        </w:rPr>
        <w:t>an</w:t>
      </w:r>
      <w:r>
        <w:rPr>
          <w:i/>
          <w:spacing w:val="-2"/>
          <w:sz w:val="24"/>
        </w:rPr>
        <w:t> </w:t>
      </w:r>
      <w:r>
        <w:rPr>
          <w:i/>
          <w:sz w:val="24"/>
        </w:rPr>
        <w:t>employee holding the position which the employee held.</w:t>
      </w:r>
    </w:p>
    <w:p>
      <w:pPr>
        <w:pStyle w:val="ListParagraph"/>
        <w:numPr>
          <w:ilvl w:val="0"/>
          <w:numId w:val="7"/>
        </w:numPr>
        <w:tabs>
          <w:tab w:pos="819" w:val="left" w:leader="none"/>
        </w:tabs>
        <w:spacing w:line="240" w:lineRule="auto" w:before="115" w:after="0"/>
        <w:ind w:left="819" w:right="0" w:hanging="359"/>
        <w:jc w:val="left"/>
        <w:rPr>
          <w:i/>
          <w:sz w:val="24"/>
        </w:rPr>
      </w:pPr>
      <w:r>
        <w:rPr>
          <w:i/>
          <w:sz w:val="24"/>
        </w:rPr>
        <w:t>A</w:t>
      </w:r>
      <w:r>
        <w:rPr>
          <w:i/>
          <w:spacing w:val="-3"/>
          <w:sz w:val="24"/>
        </w:rPr>
        <w:t> </w:t>
      </w:r>
      <w:r>
        <w:rPr>
          <w:i/>
          <w:sz w:val="24"/>
        </w:rPr>
        <w:t>reason</w:t>
      </w:r>
      <w:r>
        <w:rPr>
          <w:i/>
          <w:spacing w:val="-3"/>
          <w:sz w:val="24"/>
        </w:rPr>
        <w:t> </w:t>
      </w:r>
      <w:r>
        <w:rPr>
          <w:i/>
          <w:sz w:val="24"/>
        </w:rPr>
        <w:t>falls</w:t>
      </w:r>
      <w:r>
        <w:rPr>
          <w:i/>
          <w:spacing w:val="-3"/>
          <w:sz w:val="24"/>
        </w:rPr>
        <w:t> </w:t>
      </w:r>
      <w:r>
        <w:rPr>
          <w:i/>
          <w:sz w:val="24"/>
        </w:rPr>
        <w:t>within</w:t>
      </w:r>
      <w:r>
        <w:rPr>
          <w:i/>
          <w:spacing w:val="-3"/>
          <w:sz w:val="24"/>
        </w:rPr>
        <w:t> </w:t>
      </w:r>
      <w:r>
        <w:rPr>
          <w:i/>
          <w:sz w:val="24"/>
        </w:rPr>
        <w:t>this</w:t>
      </w:r>
      <w:r>
        <w:rPr>
          <w:i/>
          <w:spacing w:val="-3"/>
          <w:sz w:val="24"/>
        </w:rPr>
        <w:t> </w:t>
      </w:r>
      <w:r>
        <w:rPr>
          <w:i/>
          <w:sz w:val="24"/>
        </w:rPr>
        <w:t>subsection</w:t>
      </w:r>
      <w:r>
        <w:rPr>
          <w:i/>
          <w:spacing w:val="-3"/>
          <w:sz w:val="24"/>
        </w:rPr>
        <w:t> </w:t>
      </w:r>
      <w:r>
        <w:rPr>
          <w:i/>
          <w:sz w:val="24"/>
        </w:rPr>
        <w:t>if</w:t>
      </w:r>
      <w:r>
        <w:rPr>
          <w:i/>
          <w:spacing w:val="-3"/>
          <w:sz w:val="24"/>
        </w:rPr>
        <w:t> </w:t>
      </w:r>
      <w:r>
        <w:rPr>
          <w:i/>
          <w:spacing w:val="-5"/>
          <w:sz w:val="24"/>
        </w:rPr>
        <w:t>it—</w:t>
      </w:r>
    </w:p>
    <w:p>
      <w:pPr>
        <w:pStyle w:val="ListParagraph"/>
        <w:numPr>
          <w:ilvl w:val="1"/>
          <w:numId w:val="7"/>
        </w:numPr>
        <w:tabs>
          <w:tab w:pos="1180" w:val="left" w:leader="none"/>
        </w:tabs>
        <w:spacing w:line="312" w:lineRule="auto" w:before="204" w:after="0"/>
        <w:ind w:left="820" w:right="167" w:firstLine="0"/>
        <w:jc w:val="left"/>
        <w:rPr>
          <w:i/>
          <w:sz w:val="24"/>
        </w:rPr>
      </w:pPr>
      <w:r>
        <w:rPr>
          <w:i/>
          <w:sz w:val="24"/>
        </w:rPr>
        <w:t>relates</w:t>
      </w:r>
      <w:r>
        <w:rPr>
          <w:i/>
          <w:spacing w:val="-3"/>
          <w:sz w:val="24"/>
        </w:rPr>
        <w:t> </w:t>
      </w:r>
      <w:r>
        <w:rPr>
          <w:i/>
          <w:sz w:val="24"/>
        </w:rPr>
        <w:t>to</w:t>
      </w:r>
      <w:r>
        <w:rPr>
          <w:i/>
          <w:spacing w:val="-3"/>
          <w:sz w:val="24"/>
        </w:rPr>
        <w:t> </w:t>
      </w:r>
      <w:r>
        <w:rPr>
          <w:i/>
          <w:sz w:val="24"/>
        </w:rPr>
        <w:t>the</w:t>
      </w:r>
      <w:r>
        <w:rPr>
          <w:i/>
          <w:spacing w:val="-3"/>
          <w:sz w:val="24"/>
        </w:rPr>
        <w:t> </w:t>
      </w:r>
      <w:r>
        <w:rPr>
          <w:i/>
          <w:sz w:val="24"/>
        </w:rPr>
        <w:t>capability</w:t>
      </w:r>
      <w:r>
        <w:rPr>
          <w:i/>
          <w:spacing w:val="-3"/>
          <w:sz w:val="24"/>
        </w:rPr>
        <w:t> </w:t>
      </w:r>
      <w:r>
        <w:rPr>
          <w:i/>
          <w:sz w:val="24"/>
        </w:rPr>
        <w:t>or</w:t>
      </w:r>
      <w:r>
        <w:rPr>
          <w:i/>
          <w:spacing w:val="-3"/>
          <w:sz w:val="24"/>
        </w:rPr>
        <w:t> </w:t>
      </w:r>
      <w:r>
        <w:rPr>
          <w:i/>
          <w:sz w:val="24"/>
        </w:rPr>
        <w:t>qualifications</w:t>
      </w:r>
      <w:r>
        <w:rPr>
          <w:i/>
          <w:spacing w:val="-5"/>
          <w:sz w:val="24"/>
        </w:rPr>
        <w:t> </w:t>
      </w:r>
      <w:r>
        <w:rPr>
          <w:i/>
          <w:sz w:val="24"/>
        </w:rPr>
        <w:t>of</w:t>
      </w:r>
      <w:r>
        <w:rPr>
          <w:i/>
          <w:spacing w:val="-3"/>
          <w:sz w:val="24"/>
        </w:rPr>
        <w:t> </w:t>
      </w:r>
      <w:r>
        <w:rPr>
          <w:i/>
          <w:sz w:val="24"/>
        </w:rPr>
        <w:t>the</w:t>
      </w:r>
      <w:r>
        <w:rPr>
          <w:i/>
          <w:spacing w:val="-5"/>
          <w:sz w:val="24"/>
        </w:rPr>
        <w:t> </w:t>
      </w:r>
      <w:r>
        <w:rPr>
          <w:i/>
          <w:sz w:val="24"/>
        </w:rPr>
        <w:t>employee</w:t>
      </w:r>
      <w:r>
        <w:rPr>
          <w:i/>
          <w:spacing w:val="-3"/>
          <w:sz w:val="24"/>
        </w:rPr>
        <w:t> </w:t>
      </w:r>
      <w:r>
        <w:rPr>
          <w:i/>
          <w:sz w:val="24"/>
        </w:rPr>
        <w:t>for</w:t>
      </w:r>
      <w:r>
        <w:rPr>
          <w:i/>
          <w:spacing w:val="-3"/>
          <w:sz w:val="24"/>
        </w:rPr>
        <w:t> </w:t>
      </w:r>
      <w:r>
        <w:rPr>
          <w:i/>
          <w:sz w:val="24"/>
        </w:rPr>
        <w:t>performing</w:t>
      </w:r>
      <w:r>
        <w:rPr>
          <w:i/>
          <w:spacing w:val="-2"/>
          <w:sz w:val="24"/>
        </w:rPr>
        <w:t> </w:t>
      </w:r>
      <w:r>
        <w:rPr>
          <w:i/>
          <w:sz w:val="24"/>
        </w:rPr>
        <w:t>work of the kind which he was employed by the employer to do,</w:t>
      </w:r>
    </w:p>
    <w:p>
      <w:pPr>
        <w:pStyle w:val="ListParagraph"/>
        <w:numPr>
          <w:ilvl w:val="1"/>
          <w:numId w:val="7"/>
        </w:numPr>
        <w:tabs>
          <w:tab w:pos="1180" w:val="left" w:leader="none"/>
        </w:tabs>
        <w:spacing w:line="240" w:lineRule="auto" w:before="123" w:after="0"/>
        <w:ind w:left="1180" w:right="0" w:hanging="360"/>
        <w:jc w:val="left"/>
        <w:rPr>
          <w:i/>
          <w:sz w:val="24"/>
        </w:rPr>
      </w:pPr>
      <w:r>
        <w:rPr>
          <w:i/>
          <w:sz w:val="24"/>
        </w:rPr>
        <w:t>relates</w:t>
      </w:r>
      <w:r>
        <w:rPr>
          <w:i/>
          <w:spacing w:val="-8"/>
          <w:sz w:val="24"/>
        </w:rPr>
        <w:t> </w:t>
      </w:r>
      <w:r>
        <w:rPr>
          <w:i/>
          <w:sz w:val="24"/>
        </w:rPr>
        <w:t>to</w:t>
      </w:r>
      <w:r>
        <w:rPr>
          <w:i/>
          <w:spacing w:val="-7"/>
          <w:sz w:val="24"/>
        </w:rPr>
        <w:t> </w:t>
      </w:r>
      <w:r>
        <w:rPr>
          <w:i/>
          <w:sz w:val="24"/>
        </w:rPr>
        <w:t>the</w:t>
      </w:r>
      <w:r>
        <w:rPr>
          <w:i/>
          <w:spacing w:val="-7"/>
          <w:sz w:val="24"/>
        </w:rPr>
        <w:t> </w:t>
      </w:r>
      <w:r>
        <w:rPr>
          <w:i/>
          <w:sz w:val="24"/>
        </w:rPr>
        <w:t>conduct</w:t>
      </w:r>
      <w:r>
        <w:rPr>
          <w:i/>
          <w:spacing w:val="-7"/>
          <w:sz w:val="24"/>
        </w:rPr>
        <w:t> </w:t>
      </w:r>
      <w:r>
        <w:rPr>
          <w:i/>
          <w:sz w:val="24"/>
        </w:rPr>
        <w:t>of</w:t>
      </w:r>
      <w:r>
        <w:rPr>
          <w:i/>
          <w:spacing w:val="-10"/>
          <w:sz w:val="24"/>
        </w:rPr>
        <w:t> </w:t>
      </w:r>
      <w:r>
        <w:rPr>
          <w:i/>
          <w:sz w:val="24"/>
        </w:rPr>
        <w:t>the</w:t>
      </w:r>
      <w:r>
        <w:rPr>
          <w:i/>
          <w:spacing w:val="-7"/>
          <w:sz w:val="24"/>
        </w:rPr>
        <w:t> </w:t>
      </w:r>
      <w:r>
        <w:rPr>
          <w:i/>
          <w:spacing w:val="-2"/>
          <w:sz w:val="24"/>
        </w:rPr>
        <w:t>employee,</w:t>
      </w:r>
    </w:p>
    <w:p>
      <w:pPr>
        <w:tabs>
          <w:tab w:pos="5729" w:val="left" w:leader="dot"/>
        </w:tabs>
        <w:spacing w:before="204"/>
        <w:ind w:left="460" w:right="0" w:firstLine="0"/>
        <w:jc w:val="left"/>
        <w:rPr>
          <w:rFonts w:ascii="Arial-BoldItalicMT"/>
          <w:b/>
          <w:i/>
          <w:sz w:val="24"/>
        </w:rPr>
      </w:pPr>
      <w:r>
        <w:rPr>
          <w:rFonts w:ascii="Arial-BoldItalicMT"/>
          <w:b/>
          <w:i/>
          <w:spacing w:val="-2"/>
          <w:sz w:val="24"/>
        </w:rPr>
        <w:t>[</w:t>
      </w:r>
      <w:hyperlink r:id="rId10">
        <w:r>
          <w:rPr>
            <w:rFonts w:ascii="Arial-BoldItalicMT"/>
            <w:b/>
            <w:i/>
            <w:spacing w:val="-2"/>
            <w:sz w:val="24"/>
            <w:u w:val="thick"/>
          </w:rPr>
          <w:t>F1</w:t>
        </w:r>
      </w:hyperlink>
      <w:r>
        <w:rPr>
          <w:i/>
          <w:spacing w:val="-2"/>
          <w:sz w:val="24"/>
        </w:rPr>
        <w:t>(ba)</w:t>
      </w:r>
      <w:hyperlink r:id="rId11">
        <w:r>
          <w:rPr>
            <w:rFonts w:ascii="Arial-BoldItalicMT"/>
            <w:b/>
            <w:i/>
            <w:spacing w:val="-2"/>
            <w:sz w:val="24"/>
            <w:u w:val="thick"/>
          </w:rPr>
          <w:t>F2</w:t>
        </w:r>
      </w:hyperlink>
      <w:r>
        <w:rPr>
          <w:rFonts w:ascii="Arial-BoldItalicMT"/>
          <w:b/>
          <w:i/>
          <w:sz w:val="24"/>
        </w:rPr>
        <w:tab/>
      </w:r>
      <w:r>
        <w:rPr>
          <w:rFonts w:ascii="Arial-BoldItalicMT"/>
          <w:b/>
          <w:i/>
          <w:spacing w:val="-10"/>
          <w:sz w:val="24"/>
        </w:rPr>
        <w:t>]</w:t>
      </w:r>
    </w:p>
    <w:p>
      <w:pPr>
        <w:pStyle w:val="ListParagraph"/>
        <w:numPr>
          <w:ilvl w:val="1"/>
          <w:numId w:val="7"/>
        </w:numPr>
        <w:tabs>
          <w:tab w:pos="1164" w:val="left" w:leader="none"/>
        </w:tabs>
        <w:spacing w:line="240" w:lineRule="auto" w:before="205" w:after="0"/>
        <w:ind w:left="1164" w:right="0" w:hanging="344"/>
        <w:jc w:val="left"/>
        <w:rPr>
          <w:i/>
          <w:sz w:val="24"/>
        </w:rPr>
      </w:pPr>
      <w:r>
        <w:rPr>
          <w:i/>
          <w:sz w:val="24"/>
        </w:rPr>
        <w:t>is</w:t>
      </w:r>
      <w:r>
        <w:rPr>
          <w:i/>
          <w:spacing w:val="-9"/>
          <w:sz w:val="24"/>
        </w:rPr>
        <w:t> </w:t>
      </w:r>
      <w:r>
        <w:rPr>
          <w:i/>
          <w:sz w:val="24"/>
        </w:rPr>
        <w:t>that</w:t>
      </w:r>
      <w:r>
        <w:rPr>
          <w:i/>
          <w:spacing w:val="-9"/>
          <w:sz w:val="24"/>
        </w:rPr>
        <w:t> </w:t>
      </w:r>
      <w:r>
        <w:rPr>
          <w:i/>
          <w:sz w:val="24"/>
        </w:rPr>
        <w:t>the</w:t>
      </w:r>
      <w:r>
        <w:rPr>
          <w:i/>
          <w:spacing w:val="-11"/>
          <w:sz w:val="24"/>
        </w:rPr>
        <w:t> </w:t>
      </w:r>
      <w:r>
        <w:rPr>
          <w:i/>
          <w:sz w:val="24"/>
        </w:rPr>
        <w:t>employee</w:t>
      </w:r>
      <w:r>
        <w:rPr>
          <w:i/>
          <w:spacing w:val="-9"/>
          <w:sz w:val="24"/>
        </w:rPr>
        <w:t> </w:t>
      </w:r>
      <w:r>
        <w:rPr>
          <w:i/>
          <w:sz w:val="24"/>
        </w:rPr>
        <w:t>was</w:t>
      </w:r>
      <w:r>
        <w:rPr>
          <w:i/>
          <w:spacing w:val="-8"/>
          <w:sz w:val="24"/>
        </w:rPr>
        <w:t> </w:t>
      </w:r>
      <w:r>
        <w:rPr>
          <w:i/>
          <w:sz w:val="24"/>
        </w:rPr>
        <w:t>redundant,</w:t>
      </w:r>
      <w:r>
        <w:rPr>
          <w:i/>
          <w:spacing w:val="-9"/>
          <w:sz w:val="24"/>
        </w:rPr>
        <w:t> </w:t>
      </w:r>
      <w:r>
        <w:rPr>
          <w:i/>
          <w:spacing w:val="-5"/>
          <w:sz w:val="24"/>
        </w:rPr>
        <w:t>or</w:t>
      </w:r>
    </w:p>
    <w:p>
      <w:pPr>
        <w:pStyle w:val="ListParagraph"/>
        <w:numPr>
          <w:ilvl w:val="1"/>
          <w:numId w:val="7"/>
        </w:numPr>
        <w:tabs>
          <w:tab w:pos="1180" w:val="left" w:leader="none"/>
        </w:tabs>
        <w:spacing w:line="312" w:lineRule="auto" w:before="204" w:after="0"/>
        <w:ind w:left="820" w:right="185" w:firstLine="0"/>
        <w:jc w:val="left"/>
        <w:rPr>
          <w:i/>
          <w:sz w:val="24"/>
        </w:rPr>
      </w:pPr>
      <w:r>
        <w:rPr>
          <w:i/>
          <w:sz w:val="24"/>
        </w:rPr>
        <w:t>is</w:t>
      </w:r>
      <w:r>
        <w:rPr>
          <w:i/>
          <w:spacing w:val="-4"/>
          <w:sz w:val="24"/>
        </w:rPr>
        <w:t> </w:t>
      </w:r>
      <w:r>
        <w:rPr>
          <w:i/>
          <w:sz w:val="24"/>
        </w:rPr>
        <w:t>that</w:t>
      </w:r>
      <w:r>
        <w:rPr>
          <w:i/>
          <w:spacing w:val="-5"/>
          <w:sz w:val="24"/>
        </w:rPr>
        <w:t> </w:t>
      </w:r>
      <w:r>
        <w:rPr>
          <w:i/>
          <w:sz w:val="24"/>
        </w:rPr>
        <w:t>the</w:t>
      </w:r>
      <w:r>
        <w:rPr>
          <w:i/>
          <w:spacing w:val="-5"/>
          <w:sz w:val="24"/>
        </w:rPr>
        <w:t> </w:t>
      </w:r>
      <w:r>
        <w:rPr>
          <w:i/>
          <w:sz w:val="24"/>
        </w:rPr>
        <w:t>employee</w:t>
      </w:r>
      <w:r>
        <w:rPr>
          <w:i/>
          <w:spacing w:val="-3"/>
          <w:sz w:val="24"/>
        </w:rPr>
        <w:t> </w:t>
      </w:r>
      <w:r>
        <w:rPr>
          <w:i/>
          <w:sz w:val="24"/>
        </w:rPr>
        <w:t>could</w:t>
      </w:r>
      <w:r>
        <w:rPr>
          <w:i/>
          <w:spacing w:val="-3"/>
          <w:sz w:val="24"/>
        </w:rPr>
        <w:t> </w:t>
      </w:r>
      <w:r>
        <w:rPr>
          <w:i/>
          <w:sz w:val="24"/>
        </w:rPr>
        <w:t>not</w:t>
      </w:r>
      <w:r>
        <w:rPr>
          <w:i/>
          <w:spacing w:val="-3"/>
          <w:sz w:val="24"/>
        </w:rPr>
        <w:t> </w:t>
      </w:r>
      <w:r>
        <w:rPr>
          <w:i/>
          <w:sz w:val="24"/>
        </w:rPr>
        <w:t>continue</w:t>
      </w:r>
      <w:r>
        <w:rPr>
          <w:i/>
          <w:spacing w:val="-3"/>
          <w:sz w:val="24"/>
        </w:rPr>
        <w:t> </w:t>
      </w:r>
      <w:r>
        <w:rPr>
          <w:i/>
          <w:sz w:val="24"/>
        </w:rPr>
        <w:t>to</w:t>
      </w:r>
      <w:r>
        <w:rPr>
          <w:i/>
          <w:spacing w:val="-5"/>
          <w:sz w:val="24"/>
        </w:rPr>
        <w:t> </w:t>
      </w:r>
      <w:r>
        <w:rPr>
          <w:i/>
          <w:sz w:val="24"/>
        </w:rPr>
        <w:t>work</w:t>
      </w:r>
      <w:r>
        <w:rPr>
          <w:i/>
          <w:spacing w:val="-3"/>
          <w:sz w:val="24"/>
        </w:rPr>
        <w:t> </w:t>
      </w:r>
      <w:r>
        <w:rPr>
          <w:i/>
          <w:sz w:val="24"/>
        </w:rPr>
        <w:t>in</w:t>
      </w:r>
      <w:r>
        <w:rPr>
          <w:i/>
          <w:spacing w:val="-3"/>
          <w:sz w:val="24"/>
        </w:rPr>
        <w:t> </w:t>
      </w:r>
      <w:r>
        <w:rPr>
          <w:i/>
          <w:sz w:val="24"/>
        </w:rPr>
        <w:t>the</w:t>
      </w:r>
      <w:r>
        <w:rPr>
          <w:i/>
          <w:spacing w:val="-3"/>
          <w:sz w:val="24"/>
        </w:rPr>
        <w:t> </w:t>
      </w:r>
      <w:r>
        <w:rPr>
          <w:i/>
          <w:sz w:val="24"/>
        </w:rPr>
        <w:t>position</w:t>
      </w:r>
      <w:r>
        <w:rPr>
          <w:i/>
          <w:spacing w:val="-2"/>
          <w:sz w:val="24"/>
        </w:rPr>
        <w:t> </w:t>
      </w:r>
      <w:r>
        <w:rPr>
          <w:i/>
          <w:sz w:val="24"/>
        </w:rPr>
        <w:t>which</w:t>
      </w:r>
      <w:r>
        <w:rPr>
          <w:i/>
          <w:spacing w:val="-3"/>
          <w:sz w:val="24"/>
        </w:rPr>
        <w:t> </w:t>
      </w:r>
      <w:r>
        <w:rPr>
          <w:i/>
          <w:sz w:val="24"/>
        </w:rPr>
        <w:t>he</w:t>
      </w:r>
      <w:r>
        <w:rPr>
          <w:i/>
          <w:spacing w:val="-3"/>
          <w:sz w:val="24"/>
        </w:rPr>
        <w:t> </w:t>
      </w:r>
      <w:r>
        <w:rPr>
          <w:i/>
          <w:sz w:val="24"/>
        </w:rPr>
        <w:t>held without contravention (either on his part or on that of his employer) of a duty or restriction imposed by or under an enactment.</w:t>
      </w:r>
    </w:p>
    <w:p>
      <w:pPr>
        <w:tabs>
          <w:tab w:pos="5755" w:val="left" w:leader="dot"/>
        </w:tabs>
        <w:spacing w:before="123"/>
        <w:ind w:left="460" w:right="0" w:firstLine="0"/>
        <w:jc w:val="left"/>
        <w:rPr>
          <w:rFonts w:ascii="Arial-BoldItalicMT"/>
          <w:b/>
          <w:i/>
          <w:sz w:val="24"/>
        </w:rPr>
      </w:pPr>
      <w:r>
        <w:rPr>
          <w:rFonts w:ascii="Arial-BoldItalicMT"/>
          <w:b/>
          <w:i/>
          <w:spacing w:val="-2"/>
          <w:sz w:val="24"/>
        </w:rPr>
        <w:t>[</w:t>
      </w:r>
      <w:hyperlink r:id="rId12">
        <w:r>
          <w:rPr>
            <w:rFonts w:ascii="Arial-BoldItalicMT"/>
            <w:b/>
            <w:i/>
            <w:spacing w:val="-2"/>
            <w:sz w:val="24"/>
            <w:u w:val="thick"/>
          </w:rPr>
          <w:t>F3</w:t>
        </w:r>
      </w:hyperlink>
      <w:r>
        <w:rPr>
          <w:i/>
          <w:spacing w:val="-2"/>
          <w:sz w:val="24"/>
        </w:rPr>
        <w:t>(2A)</w:t>
      </w:r>
      <w:hyperlink r:id="rId11">
        <w:r>
          <w:rPr>
            <w:rFonts w:ascii="Arial-BoldItalicMT"/>
            <w:b/>
            <w:i/>
            <w:spacing w:val="-2"/>
            <w:sz w:val="24"/>
            <w:u w:val="thick"/>
          </w:rPr>
          <w:t>F2</w:t>
        </w:r>
      </w:hyperlink>
      <w:r>
        <w:rPr>
          <w:rFonts w:ascii="Arial-BoldItalicMT"/>
          <w:b/>
          <w:i/>
          <w:sz w:val="24"/>
        </w:rPr>
        <w:tab/>
      </w:r>
      <w:r>
        <w:rPr>
          <w:rFonts w:ascii="Arial-BoldItalicMT"/>
          <w:b/>
          <w:i/>
          <w:spacing w:val="-10"/>
          <w:sz w:val="24"/>
        </w:rPr>
        <w:t>]</w:t>
      </w:r>
    </w:p>
    <w:p>
      <w:pPr>
        <w:pStyle w:val="ListParagraph"/>
        <w:numPr>
          <w:ilvl w:val="0"/>
          <w:numId w:val="7"/>
        </w:numPr>
        <w:tabs>
          <w:tab w:pos="819" w:val="left" w:leader="none"/>
        </w:tabs>
        <w:spacing w:line="240" w:lineRule="auto" w:before="204" w:after="0"/>
        <w:ind w:left="819" w:right="0" w:hanging="359"/>
        <w:jc w:val="left"/>
        <w:rPr>
          <w:i/>
          <w:sz w:val="24"/>
        </w:rPr>
      </w:pPr>
      <w:r>
        <w:rPr>
          <w:i/>
          <w:sz w:val="24"/>
        </w:rPr>
        <w:t>In</w:t>
      </w:r>
      <w:r>
        <w:rPr>
          <w:i/>
          <w:spacing w:val="-4"/>
          <w:sz w:val="24"/>
        </w:rPr>
        <w:t> </w:t>
      </w:r>
      <w:r>
        <w:rPr>
          <w:i/>
          <w:sz w:val="24"/>
        </w:rPr>
        <w:t>subsection</w:t>
      </w:r>
      <w:r>
        <w:rPr>
          <w:i/>
          <w:spacing w:val="-4"/>
          <w:sz w:val="24"/>
        </w:rPr>
        <w:t> </w:t>
      </w:r>
      <w:r>
        <w:rPr>
          <w:i/>
          <w:spacing w:val="-2"/>
          <w:sz w:val="24"/>
        </w:rPr>
        <w:t>(2)(a)—</w:t>
      </w:r>
    </w:p>
    <w:p>
      <w:pPr>
        <w:pStyle w:val="ListParagraph"/>
        <w:numPr>
          <w:ilvl w:val="1"/>
          <w:numId w:val="7"/>
        </w:numPr>
        <w:tabs>
          <w:tab w:pos="1180" w:val="left" w:leader="none"/>
        </w:tabs>
        <w:spacing w:line="312" w:lineRule="auto" w:before="204" w:after="0"/>
        <w:ind w:left="820" w:right="460" w:firstLine="0"/>
        <w:jc w:val="left"/>
        <w:rPr>
          <w:i/>
          <w:sz w:val="24"/>
        </w:rPr>
      </w:pPr>
      <w:r>
        <w:rPr>
          <w:i/>
          <w:sz w:val="24"/>
        </w:rPr>
        <w:t>“capability”, in relation to an employee, means his capability assessed by reference</w:t>
      </w:r>
      <w:r>
        <w:rPr>
          <w:i/>
          <w:spacing w:val="-2"/>
          <w:sz w:val="24"/>
        </w:rPr>
        <w:t> </w:t>
      </w:r>
      <w:r>
        <w:rPr>
          <w:i/>
          <w:sz w:val="24"/>
        </w:rPr>
        <w:t>to</w:t>
      </w:r>
      <w:r>
        <w:rPr>
          <w:i/>
          <w:spacing w:val="-4"/>
          <w:sz w:val="24"/>
        </w:rPr>
        <w:t> </w:t>
      </w:r>
      <w:r>
        <w:rPr>
          <w:i/>
          <w:sz w:val="24"/>
        </w:rPr>
        <w:t>skill,</w:t>
      </w:r>
      <w:r>
        <w:rPr>
          <w:i/>
          <w:spacing w:val="-2"/>
          <w:sz w:val="24"/>
        </w:rPr>
        <w:t> </w:t>
      </w:r>
      <w:r>
        <w:rPr>
          <w:i/>
          <w:sz w:val="24"/>
        </w:rPr>
        <w:t>aptitude,</w:t>
      </w:r>
      <w:r>
        <w:rPr>
          <w:i/>
          <w:spacing w:val="-4"/>
          <w:sz w:val="24"/>
        </w:rPr>
        <w:t> </w:t>
      </w:r>
      <w:r>
        <w:rPr>
          <w:i/>
          <w:sz w:val="24"/>
        </w:rPr>
        <w:t>health</w:t>
      </w:r>
      <w:r>
        <w:rPr>
          <w:i/>
          <w:spacing w:val="-4"/>
          <w:sz w:val="24"/>
        </w:rPr>
        <w:t> </w:t>
      </w:r>
      <w:r>
        <w:rPr>
          <w:i/>
          <w:sz w:val="24"/>
        </w:rPr>
        <w:t>or</w:t>
      </w:r>
      <w:r>
        <w:rPr>
          <w:i/>
          <w:spacing w:val="-2"/>
          <w:sz w:val="24"/>
        </w:rPr>
        <w:t> </w:t>
      </w:r>
      <w:r>
        <w:rPr>
          <w:i/>
          <w:sz w:val="24"/>
        </w:rPr>
        <w:t>any</w:t>
      </w:r>
      <w:r>
        <w:rPr>
          <w:i/>
          <w:spacing w:val="-5"/>
          <w:sz w:val="24"/>
        </w:rPr>
        <w:t> </w:t>
      </w:r>
      <w:r>
        <w:rPr>
          <w:i/>
          <w:sz w:val="24"/>
        </w:rPr>
        <w:t>other</w:t>
      </w:r>
      <w:r>
        <w:rPr>
          <w:i/>
          <w:spacing w:val="-2"/>
          <w:sz w:val="24"/>
        </w:rPr>
        <w:t> </w:t>
      </w:r>
      <w:r>
        <w:rPr>
          <w:i/>
          <w:sz w:val="24"/>
        </w:rPr>
        <w:t>physical</w:t>
      </w:r>
      <w:r>
        <w:rPr>
          <w:i/>
          <w:spacing w:val="-2"/>
          <w:sz w:val="24"/>
        </w:rPr>
        <w:t> </w:t>
      </w:r>
      <w:r>
        <w:rPr>
          <w:i/>
          <w:sz w:val="24"/>
        </w:rPr>
        <w:t>or</w:t>
      </w:r>
      <w:r>
        <w:rPr>
          <w:i/>
          <w:spacing w:val="-2"/>
          <w:sz w:val="24"/>
        </w:rPr>
        <w:t> </w:t>
      </w:r>
      <w:r>
        <w:rPr>
          <w:i/>
          <w:sz w:val="24"/>
        </w:rPr>
        <w:t>mental</w:t>
      </w:r>
      <w:r>
        <w:rPr>
          <w:i/>
          <w:spacing w:val="-5"/>
          <w:sz w:val="24"/>
        </w:rPr>
        <w:t> </w:t>
      </w:r>
      <w:r>
        <w:rPr>
          <w:i/>
          <w:sz w:val="24"/>
        </w:rPr>
        <w:t>quality,</w:t>
      </w:r>
      <w:r>
        <w:rPr>
          <w:i/>
          <w:spacing w:val="-2"/>
          <w:sz w:val="24"/>
        </w:rPr>
        <w:t> </w:t>
      </w:r>
      <w:r>
        <w:rPr>
          <w:i/>
          <w:sz w:val="24"/>
        </w:rPr>
        <w:t>and</w:t>
      </w:r>
    </w:p>
    <w:p>
      <w:pPr>
        <w:spacing w:after="0" w:line="312" w:lineRule="auto"/>
        <w:jc w:val="left"/>
        <w:rPr>
          <w:sz w:val="24"/>
        </w:rPr>
        <w:sectPr>
          <w:pgSz w:w="11910" w:h="16840"/>
          <w:pgMar w:header="575" w:footer="1000" w:top="2000" w:bottom="1200" w:left="1340" w:right="1120"/>
        </w:sectPr>
      </w:pPr>
    </w:p>
    <w:p>
      <w:pPr>
        <w:pStyle w:val="BodyText"/>
        <w:spacing w:before="1"/>
        <w:rPr>
          <w:i/>
          <w:sz w:val="17"/>
        </w:rPr>
      </w:pPr>
    </w:p>
    <w:p>
      <w:pPr>
        <w:pStyle w:val="ListParagraph"/>
        <w:numPr>
          <w:ilvl w:val="1"/>
          <w:numId w:val="7"/>
        </w:numPr>
        <w:tabs>
          <w:tab w:pos="1180" w:val="left" w:leader="none"/>
        </w:tabs>
        <w:spacing w:line="312" w:lineRule="auto" w:before="93" w:after="0"/>
        <w:ind w:left="820" w:right="452" w:firstLine="0"/>
        <w:jc w:val="both"/>
        <w:rPr>
          <w:i/>
          <w:sz w:val="24"/>
        </w:rPr>
      </w:pPr>
      <w:r>
        <w:rPr>
          <w:i/>
          <w:sz w:val="24"/>
        </w:rPr>
        <w:t>“qualifications”,</w:t>
      </w:r>
      <w:r>
        <w:rPr>
          <w:i/>
          <w:spacing w:val="-2"/>
          <w:sz w:val="24"/>
        </w:rPr>
        <w:t> </w:t>
      </w:r>
      <w:r>
        <w:rPr>
          <w:i/>
          <w:sz w:val="24"/>
        </w:rPr>
        <w:t>in</w:t>
      </w:r>
      <w:r>
        <w:rPr>
          <w:i/>
          <w:spacing w:val="-2"/>
          <w:sz w:val="24"/>
        </w:rPr>
        <w:t> </w:t>
      </w:r>
      <w:r>
        <w:rPr>
          <w:i/>
          <w:sz w:val="24"/>
        </w:rPr>
        <w:t>relation</w:t>
      </w:r>
      <w:r>
        <w:rPr>
          <w:i/>
          <w:spacing w:val="-3"/>
          <w:sz w:val="24"/>
        </w:rPr>
        <w:t> </w:t>
      </w:r>
      <w:r>
        <w:rPr>
          <w:i/>
          <w:sz w:val="24"/>
        </w:rPr>
        <w:t>to</w:t>
      </w:r>
      <w:r>
        <w:rPr>
          <w:i/>
          <w:spacing w:val="-4"/>
          <w:sz w:val="24"/>
        </w:rPr>
        <w:t> </w:t>
      </w:r>
      <w:r>
        <w:rPr>
          <w:i/>
          <w:sz w:val="24"/>
        </w:rPr>
        <w:t>an</w:t>
      </w:r>
      <w:r>
        <w:rPr>
          <w:i/>
          <w:spacing w:val="-4"/>
          <w:sz w:val="24"/>
        </w:rPr>
        <w:t> </w:t>
      </w:r>
      <w:r>
        <w:rPr>
          <w:i/>
          <w:sz w:val="24"/>
        </w:rPr>
        <w:t>employee,</w:t>
      </w:r>
      <w:r>
        <w:rPr>
          <w:i/>
          <w:spacing w:val="-2"/>
          <w:sz w:val="24"/>
        </w:rPr>
        <w:t> </w:t>
      </w:r>
      <w:r>
        <w:rPr>
          <w:i/>
          <w:sz w:val="24"/>
        </w:rPr>
        <w:t>means</w:t>
      </w:r>
      <w:r>
        <w:rPr>
          <w:i/>
          <w:spacing w:val="-4"/>
          <w:sz w:val="24"/>
        </w:rPr>
        <w:t> </w:t>
      </w:r>
      <w:r>
        <w:rPr>
          <w:i/>
          <w:sz w:val="24"/>
        </w:rPr>
        <w:t>any</w:t>
      </w:r>
      <w:r>
        <w:rPr>
          <w:i/>
          <w:spacing w:val="-4"/>
          <w:sz w:val="24"/>
        </w:rPr>
        <w:t> </w:t>
      </w:r>
      <w:r>
        <w:rPr>
          <w:i/>
          <w:sz w:val="24"/>
        </w:rPr>
        <w:t>degree,</w:t>
      </w:r>
      <w:r>
        <w:rPr>
          <w:i/>
          <w:spacing w:val="-4"/>
          <w:sz w:val="24"/>
        </w:rPr>
        <w:t> </w:t>
      </w:r>
      <w:r>
        <w:rPr>
          <w:i/>
          <w:sz w:val="24"/>
        </w:rPr>
        <w:t>diploma</w:t>
      </w:r>
      <w:r>
        <w:rPr>
          <w:i/>
          <w:spacing w:val="-2"/>
          <w:sz w:val="24"/>
        </w:rPr>
        <w:t> </w:t>
      </w:r>
      <w:r>
        <w:rPr>
          <w:i/>
          <w:sz w:val="24"/>
        </w:rPr>
        <w:t>or other</w:t>
      </w:r>
      <w:r>
        <w:rPr>
          <w:i/>
          <w:spacing w:val="-7"/>
          <w:sz w:val="24"/>
        </w:rPr>
        <w:t> </w:t>
      </w:r>
      <w:r>
        <w:rPr>
          <w:i/>
          <w:sz w:val="24"/>
        </w:rPr>
        <w:t>academic,</w:t>
      </w:r>
      <w:r>
        <w:rPr>
          <w:i/>
          <w:spacing w:val="-4"/>
          <w:sz w:val="24"/>
        </w:rPr>
        <w:t> </w:t>
      </w:r>
      <w:r>
        <w:rPr>
          <w:i/>
          <w:sz w:val="24"/>
        </w:rPr>
        <w:t>technical</w:t>
      </w:r>
      <w:r>
        <w:rPr>
          <w:i/>
          <w:spacing w:val="-4"/>
          <w:sz w:val="24"/>
        </w:rPr>
        <w:t> </w:t>
      </w:r>
      <w:r>
        <w:rPr>
          <w:i/>
          <w:sz w:val="24"/>
        </w:rPr>
        <w:t>or</w:t>
      </w:r>
      <w:r>
        <w:rPr>
          <w:i/>
          <w:spacing w:val="-4"/>
          <w:sz w:val="24"/>
        </w:rPr>
        <w:t> </w:t>
      </w:r>
      <w:r>
        <w:rPr>
          <w:i/>
          <w:sz w:val="24"/>
        </w:rPr>
        <w:t>professional</w:t>
      </w:r>
      <w:r>
        <w:rPr>
          <w:i/>
          <w:spacing w:val="-4"/>
          <w:sz w:val="24"/>
        </w:rPr>
        <w:t> </w:t>
      </w:r>
      <w:r>
        <w:rPr>
          <w:i/>
          <w:sz w:val="24"/>
        </w:rPr>
        <w:t>qualification</w:t>
      </w:r>
      <w:r>
        <w:rPr>
          <w:i/>
          <w:spacing w:val="-4"/>
          <w:sz w:val="24"/>
        </w:rPr>
        <w:t> </w:t>
      </w:r>
      <w:r>
        <w:rPr>
          <w:i/>
          <w:sz w:val="24"/>
        </w:rPr>
        <w:t>relevant</w:t>
      </w:r>
      <w:r>
        <w:rPr>
          <w:i/>
          <w:spacing w:val="-6"/>
          <w:sz w:val="24"/>
        </w:rPr>
        <w:t> </w:t>
      </w:r>
      <w:r>
        <w:rPr>
          <w:i/>
          <w:sz w:val="24"/>
        </w:rPr>
        <w:t>to</w:t>
      </w:r>
      <w:r>
        <w:rPr>
          <w:i/>
          <w:spacing w:val="-3"/>
          <w:sz w:val="24"/>
        </w:rPr>
        <w:t> </w:t>
      </w:r>
      <w:r>
        <w:rPr>
          <w:i/>
          <w:sz w:val="24"/>
        </w:rPr>
        <w:t>the</w:t>
      </w:r>
      <w:r>
        <w:rPr>
          <w:i/>
          <w:spacing w:val="-6"/>
          <w:sz w:val="24"/>
        </w:rPr>
        <w:t> </w:t>
      </w:r>
      <w:r>
        <w:rPr>
          <w:i/>
          <w:sz w:val="24"/>
        </w:rPr>
        <w:t>position which he held.</w:t>
      </w:r>
    </w:p>
    <w:p>
      <w:pPr>
        <w:tabs>
          <w:tab w:pos="5755" w:val="left" w:leader="dot"/>
        </w:tabs>
        <w:spacing w:before="123"/>
        <w:ind w:left="460" w:right="0" w:firstLine="0"/>
        <w:jc w:val="left"/>
        <w:rPr>
          <w:rFonts w:ascii="Arial-BoldItalicMT"/>
          <w:b/>
          <w:i/>
          <w:sz w:val="24"/>
        </w:rPr>
      </w:pPr>
      <w:r>
        <w:rPr>
          <w:rFonts w:ascii="Arial-BoldItalicMT"/>
          <w:b/>
          <w:i/>
          <w:spacing w:val="-2"/>
          <w:sz w:val="24"/>
        </w:rPr>
        <w:t>[</w:t>
      </w:r>
      <w:hyperlink r:id="rId13">
        <w:r>
          <w:rPr>
            <w:rFonts w:ascii="Arial-BoldItalicMT"/>
            <w:b/>
            <w:i/>
            <w:spacing w:val="-2"/>
            <w:sz w:val="24"/>
            <w:u w:val="thick"/>
          </w:rPr>
          <w:t>F4</w:t>
        </w:r>
      </w:hyperlink>
      <w:r>
        <w:rPr>
          <w:i/>
          <w:spacing w:val="-2"/>
          <w:sz w:val="24"/>
        </w:rPr>
        <w:t>(3A)</w:t>
      </w:r>
      <w:hyperlink r:id="rId11">
        <w:r>
          <w:rPr>
            <w:rFonts w:ascii="Arial-BoldItalicMT"/>
            <w:b/>
            <w:i/>
            <w:spacing w:val="-2"/>
            <w:sz w:val="24"/>
            <w:u w:val="thick"/>
          </w:rPr>
          <w:t>F2</w:t>
        </w:r>
      </w:hyperlink>
      <w:r>
        <w:rPr>
          <w:rFonts w:ascii="Arial-BoldItalicMT"/>
          <w:b/>
          <w:i/>
          <w:sz w:val="24"/>
        </w:rPr>
        <w:tab/>
      </w:r>
      <w:r>
        <w:rPr>
          <w:rFonts w:ascii="Arial-BoldItalicMT"/>
          <w:b/>
          <w:i/>
          <w:spacing w:val="-10"/>
          <w:sz w:val="24"/>
        </w:rPr>
        <w:t>]</w:t>
      </w:r>
    </w:p>
    <w:p>
      <w:pPr>
        <w:pStyle w:val="ListParagraph"/>
        <w:numPr>
          <w:ilvl w:val="0"/>
          <w:numId w:val="7"/>
        </w:numPr>
        <w:tabs>
          <w:tab w:pos="818" w:val="left" w:leader="none"/>
        </w:tabs>
        <w:spacing w:line="314" w:lineRule="auto" w:before="204" w:after="0"/>
        <w:ind w:left="460" w:right="315" w:firstLine="0"/>
        <w:jc w:val="left"/>
        <w:rPr>
          <w:i/>
          <w:sz w:val="24"/>
        </w:rPr>
      </w:pPr>
      <w:r>
        <w:rPr>
          <w:rFonts w:ascii="Arial-BoldItalicMT" w:hAnsi="Arial-BoldItalicMT"/>
          <w:b/>
          <w:i/>
          <w:sz w:val="24"/>
        </w:rPr>
        <w:t>[</w:t>
      </w:r>
      <w:hyperlink r:id="rId14">
        <w:r>
          <w:rPr>
            <w:rFonts w:ascii="Arial-BoldItalicMT" w:hAnsi="Arial-BoldItalicMT"/>
            <w:b/>
            <w:i/>
            <w:sz w:val="24"/>
            <w:u w:val="thick"/>
          </w:rPr>
          <w:t>F5</w:t>
        </w:r>
      </w:hyperlink>
      <w:r>
        <w:rPr>
          <w:i/>
          <w:sz w:val="24"/>
        </w:rPr>
        <w:t>Where</w:t>
      </w:r>
      <w:r>
        <w:rPr>
          <w:rFonts w:ascii="Arial-BoldItalicMT" w:hAnsi="Arial-BoldItalicMT"/>
          <w:b/>
          <w:i/>
          <w:sz w:val="24"/>
        </w:rPr>
        <w:t>] </w:t>
      </w:r>
      <w:r>
        <w:rPr>
          <w:i/>
          <w:sz w:val="24"/>
        </w:rPr>
        <w:t>the employer has fulfilled the requirements of subsection (1), the determination</w:t>
      </w:r>
      <w:r>
        <w:rPr>
          <w:i/>
          <w:spacing w:val="-5"/>
          <w:sz w:val="24"/>
        </w:rPr>
        <w:t> </w:t>
      </w:r>
      <w:r>
        <w:rPr>
          <w:i/>
          <w:sz w:val="24"/>
        </w:rPr>
        <w:t>of</w:t>
      </w:r>
      <w:r>
        <w:rPr>
          <w:i/>
          <w:spacing w:val="-3"/>
          <w:sz w:val="24"/>
        </w:rPr>
        <w:t> </w:t>
      </w:r>
      <w:r>
        <w:rPr>
          <w:i/>
          <w:sz w:val="24"/>
        </w:rPr>
        <w:t>the</w:t>
      </w:r>
      <w:r>
        <w:rPr>
          <w:i/>
          <w:spacing w:val="-5"/>
          <w:sz w:val="24"/>
        </w:rPr>
        <w:t> </w:t>
      </w:r>
      <w:r>
        <w:rPr>
          <w:i/>
          <w:sz w:val="24"/>
        </w:rPr>
        <w:t>question</w:t>
      </w:r>
      <w:r>
        <w:rPr>
          <w:i/>
          <w:spacing w:val="-3"/>
          <w:sz w:val="24"/>
        </w:rPr>
        <w:t> </w:t>
      </w:r>
      <w:r>
        <w:rPr>
          <w:i/>
          <w:sz w:val="24"/>
        </w:rPr>
        <w:t>whether</w:t>
      </w:r>
      <w:r>
        <w:rPr>
          <w:i/>
          <w:spacing w:val="-3"/>
          <w:sz w:val="24"/>
        </w:rPr>
        <w:t> </w:t>
      </w:r>
      <w:r>
        <w:rPr>
          <w:i/>
          <w:sz w:val="24"/>
        </w:rPr>
        <w:t>the</w:t>
      </w:r>
      <w:r>
        <w:rPr>
          <w:i/>
          <w:spacing w:val="-3"/>
          <w:sz w:val="24"/>
        </w:rPr>
        <w:t> </w:t>
      </w:r>
      <w:r>
        <w:rPr>
          <w:i/>
          <w:sz w:val="24"/>
        </w:rPr>
        <w:t>dismissal</w:t>
      </w:r>
      <w:r>
        <w:rPr>
          <w:i/>
          <w:spacing w:val="-3"/>
          <w:sz w:val="24"/>
        </w:rPr>
        <w:t> </w:t>
      </w:r>
      <w:r>
        <w:rPr>
          <w:i/>
          <w:sz w:val="24"/>
        </w:rPr>
        <w:t>is</w:t>
      </w:r>
      <w:r>
        <w:rPr>
          <w:i/>
          <w:spacing w:val="-3"/>
          <w:sz w:val="24"/>
        </w:rPr>
        <w:t> </w:t>
      </w:r>
      <w:r>
        <w:rPr>
          <w:i/>
          <w:sz w:val="24"/>
        </w:rPr>
        <w:t>fair</w:t>
      </w:r>
      <w:r>
        <w:rPr>
          <w:i/>
          <w:spacing w:val="-5"/>
          <w:sz w:val="24"/>
        </w:rPr>
        <w:t> </w:t>
      </w:r>
      <w:r>
        <w:rPr>
          <w:i/>
          <w:sz w:val="24"/>
        </w:rPr>
        <w:t>or</w:t>
      </w:r>
      <w:r>
        <w:rPr>
          <w:i/>
          <w:spacing w:val="-3"/>
          <w:sz w:val="24"/>
        </w:rPr>
        <w:t> </w:t>
      </w:r>
      <w:r>
        <w:rPr>
          <w:i/>
          <w:sz w:val="24"/>
        </w:rPr>
        <w:t>unfair</w:t>
      </w:r>
      <w:r>
        <w:rPr>
          <w:i/>
          <w:spacing w:val="-5"/>
          <w:sz w:val="24"/>
        </w:rPr>
        <w:t> </w:t>
      </w:r>
      <w:r>
        <w:rPr>
          <w:i/>
          <w:sz w:val="24"/>
        </w:rPr>
        <w:t>(having</w:t>
      </w:r>
      <w:r>
        <w:rPr>
          <w:i/>
          <w:spacing w:val="-4"/>
          <w:sz w:val="24"/>
        </w:rPr>
        <w:t> </w:t>
      </w:r>
      <w:r>
        <w:rPr>
          <w:i/>
          <w:sz w:val="24"/>
        </w:rPr>
        <w:t>regard to the reason shown by the employer)—</w:t>
      </w:r>
    </w:p>
    <w:p>
      <w:pPr>
        <w:pStyle w:val="ListParagraph"/>
        <w:numPr>
          <w:ilvl w:val="1"/>
          <w:numId w:val="7"/>
        </w:numPr>
        <w:tabs>
          <w:tab w:pos="1180" w:val="left" w:leader="none"/>
        </w:tabs>
        <w:spacing w:line="240" w:lineRule="auto" w:before="116" w:after="0"/>
        <w:ind w:left="1180" w:right="0" w:hanging="360"/>
        <w:jc w:val="left"/>
        <w:rPr>
          <w:i/>
          <w:sz w:val="24"/>
        </w:rPr>
      </w:pPr>
      <w:r>
        <w:rPr>
          <w:i/>
          <w:sz w:val="24"/>
        </w:rPr>
        <w:t>depends</w:t>
      </w:r>
      <w:r>
        <w:rPr>
          <w:i/>
          <w:spacing w:val="-12"/>
          <w:sz w:val="24"/>
        </w:rPr>
        <w:t> </w:t>
      </w:r>
      <w:r>
        <w:rPr>
          <w:i/>
          <w:sz w:val="24"/>
        </w:rPr>
        <w:t>on</w:t>
      </w:r>
      <w:r>
        <w:rPr>
          <w:i/>
          <w:spacing w:val="-10"/>
          <w:sz w:val="24"/>
        </w:rPr>
        <w:t> </w:t>
      </w:r>
      <w:r>
        <w:rPr>
          <w:i/>
          <w:sz w:val="24"/>
        </w:rPr>
        <w:t>whether</w:t>
      </w:r>
      <w:r>
        <w:rPr>
          <w:i/>
          <w:spacing w:val="-10"/>
          <w:sz w:val="24"/>
        </w:rPr>
        <w:t> </w:t>
      </w:r>
      <w:r>
        <w:rPr>
          <w:i/>
          <w:sz w:val="24"/>
        </w:rPr>
        <w:t>in</w:t>
      </w:r>
      <w:r>
        <w:rPr>
          <w:i/>
          <w:spacing w:val="-10"/>
          <w:sz w:val="24"/>
        </w:rPr>
        <w:t> </w:t>
      </w:r>
      <w:r>
        <w:rPr>
          <w:i/>
          <w:sz w:val="24"/>
        </w:rPr>
        <w:t>the</w:t>
      </w:r>
      <w:r>
        <w:rPr>
          <w:i/>
          <w:spacing w:val="-10"/>
          <w:sz w:val="24"/>
        </w:rPr>
        <w:t> </w:t>
      </w:r>
      <w:r>
        <w:rPr>
          <w:i/>
          <w:sz w:val="24"/>
        </w:rPr>
        <w:t>circumstances</w:t>
      </w:r>
      <w:r>
        <w:rPr>
          <w:i/>
          <w:spacing w:val="-14"/>
          <w:sz w:val="24"/>
        </w:rPr>
        <w:t> </w:t>
      </w:r>
      <w:r>
        <w:rPr>
          <w:i/>
          <w:sz w:val="24"/>
        </w:rPr>
        <w:t>(including</w:t>
      </w:r>
      <w:r>
        <w:rPr>
          <w:i/>
          <w:spacing w:val="-9"/>
          <w:sz w:val="24"/>
        </w:rPr>
        <w:t> </w:t>
      </w:r>
      <w:r>
        <w:rPr>
          <w:i/>
          <w:sz w:val="24"/>
        </w:rPr>
        <w:t>the</w:t>
      </w:r>
      <w:r>
        <w:rPr>
          <w:i/>
          <w:spacing w:val="-10"/>
          <w:sz w:val="24"/>
        </w:rPr>
        <w:t> </w:t>
      </w:r>
      <w:r>
        <w:rPr>
          <w:i/>
          <w:sz w:val="24"/>
        </w:rPr>
        <w:t>size</w:t>
      </w:r>
      <w:r>
        <w:rPr>
          <w:i/>
          <w:spacing w:val="-11"/>
          <w:sz w:val="24"/>
        </w:rPr>
        <w:t> </w:t>
      </w:r>
      <w:r>
        <w:rPr>
          <w:i/>
          <w:spacing w:val="-5"/>
          <w:sz w:val="24"/>
        </w:rPr>
        <w:t>and</w:t>
      </w:r>
    </w:p>
    <w:p>
      <w:pPr>
        <w:spacing w:line="312" w:lineRule="auto" w:before="84"/>
        <w:ind w:left="820" w:right="246" w:firstLine="0"/>
        <w:jc w:val="left"/>
        <w:rPr>
          <w:i/>
          <w:sz w:val="24"/>
        </w:rPr>
      </w:pPr>
      <w:r>
        <w:rPr>
          <w:i/>
          <w:sz w:val="24"/>
        </w:rPr>
        <w:t>administrative resources of the employer’s undertaking) the employer acted reasonably</w:t>
      </w:r>
      <w:r>
        <w:rPr>
          <w:i/>
          <w:spacing w:val="-4"/>
          <w:sz w:val="24"/>
        </w:rPr>
        <w:t> </w:t>
      </w:r>
      <w:r>
        <w:rPr>
          <w:i/>
          <w:sz w:val="24"/>
        </w:rPr>
        <w:t>or</w:t>
      </w:r>
      <w:r>
        <w:rPr>
          <w:i/>
          <w:spacing w:val="-6"/>
          <w:sz w:val="24"/>
        </w:rPr>
        <w:t> </w:t>
      </w:r>
      <w:r>
        <w:rPr>
          <w:i/>
          <w:sz w:val="24"/>
        </w:rPr>
        <w:t>unreasonably</w:t>
      </w:r>
      <w:r>
        <w:rPr>
          <w:i/>
          <w:spacing w:val="-4"/>
          <w:sz w:val="24"/>
        </w:rPr>
        <w:t> </w:t>
      </w:r>
      <w:r>
        <w:rPr>
          <w:i/>
          <w:sz w:val="24"/>
        </w:rPr>
        <w:t>in</w:t>
      </w:r>
      <w:r>
        <w:rPr>
          <w:i/>
          <w:spacing w:val="-5"/>
          <w:sz w:val="24"/>
        </w:rPr>
        <w:t> </w:t>
      </w:r>
      <w:r>
        <w:rPr>
          <w:i/>
          <w:sz w:val="24"/>
        </w:rPr>
        <w:t>treating</w:t>
      </w:r>
      <w:r>
        <w:rPr>
          <w:i/>
          <w:spacing w:val="-4"/>
          <w:sz w:val="24"/>
        </w:rPr>
        <w:t> </w:t>
      </w:r>
      <w:r>
        <w:rPr>
          <w:i/>
          <w:sz w:val="24"/>
        </w:rPr>
        <w:t>it</w:t>
      </w:r>
      <w:r>
        <w:rPr>
          <w:i/>
          <w:spacing w:val="-5"/>
          <w:sz w:val="24"/>
        </w:rPr>
        <w:t> </w:t>
      </w:r>
      <w:r>
        <w:rPr>
          <w:i/>
          <w:sz w:val="24"/>
        </w:rPr>
        <w:t>as</w:t>
      </w:r>
      <w:r>
        <w:rPr>
          <w:i/>
          <w:spacing w:val="-4"/>
          <w:sz w:val="24"/>
        </w:rPr>
        <w:t> </w:t>
      </w:r>
      <w:r>
        <w:rPr>
          <w:i/>
          <w:sz w:val="24"/>
        </w:rPr>
        <w:t>a</w:t>
      </w:r>
      <w:r>
        <w:rPr>
          <w:i/>
          <w:spacing w:val="-4"/>
          <w:sz w:val="24"/>
        </w:rPr>
        <w:t> </w:t>
      </w:r>
      <w:r>
        <w:rPr>
          <w:i/>
          <w:sz w:val="24"/>
        </w:rPr>
        <w:t>sufficient</w:t>
      </w:r>
      <w:r>
        <w:rPr>
          <w:i/>
          <w:spacing w:val="-4"/>
          <w:sz w:val="24"/>
        </w:rPr>
        <w:t> </w:t>
      </w:r>
      <w:r>
        <w:rPr>
          <w:i/>
          <w:sz w:val="24"/>
        </w:rPr>
        <w:t>reason</w:t>
      </w:r>
      <w:r>
        <w:rPr>
          <w:i/>
          <w:spacing w:val="-4"/>
          <w:sz w:val="24"/>
        </w:rPr>
        <w:t> </w:t>
      </w:r>
      <w:r>
        <w:rPr>
          <w:i/>
          <w:sz w:val="24"/>
        </w:rPr>
        <w:t>for</w:t>
      </w:r>
      <w:r>
        <w:rPr>
          <w:i/>
          <w:spacing w:val="-4"/>
          <w:sz w:val="24"/>
        </w:rPr>
        <w:t> </w:t>
      </w:r>
      <w:r>
        <w:rPr>
          <w:i/>
          <w:sz w:val="24"/>
        </w:rPr>
        <w:t>dismissing the employee, and</w:t>
      </w:r>
    </w:p>
    <w:p>
      <w:pPr>
        <w:pStyle w:val="ListParagraph"/>
        <w:numPr>
          <w:ilvl w:val="1"/>
          <w:numId w:val="7"/>
        </w:numPr>
        <w:tabs>
          <w:tab w:pos="1180" w:val="left" w:leader="none"/>
        </w:tabs>
        <w:spacing w:line="312" w:lineRule="auto" w:before="124" w:after="0"/>
        <w:ind w:left="820" w:right="339" w:firstLine="0"/>
        <w:jc w:val="left"/>
        <w:rPr>
          <w:i/>
          <w:sz w:val="24"/>
        </w:rPr>
      </w:pPr>
      <w:r>
        <w:rPr>
          <w:i/>
          <w:sz w:val="24"/>
        </w:rPr>
        <w:t>shall</w:t>
      </w:r>
      <w:r>
        <w:rPr>
          <w:i/>
          <w:spacing w:val="-4"/>
          <w:sz w:val="24"/>
        </w:rPr>
        <w:t> </w:t>
      </w:r>
      <w:r>
        <w:rPr>
          <w:i/>
          <w:sz w:val="24"/>
        </w:rPr>
        <w:t>be</w:t>
      </w:r>
      <w:r>
        <w:rPr>
          <w:i/>
          <w:spacing w:val="-5"/>
          <w:sz w:val="24"/>
        </w:rPr>
        <w:t> </w:t>
      </w:r>
      <w:r>
        <w:rPr>
          <w:i/>
          <w:sz w:val="24"/>
        </w:rPr>
        <w:t>determined</w:t>
      </w:r>
      <w:r>
        <w:rPr>
          <w:i/>
          <w:spacing w:val="-5"/>
          <w:sz w:val="24"/>
        </w:rPr>
        <w:t> </w:t>
      </w:r>
      <w:r>
        <w:rPr>
          <w:i/>
          <w:sz w:val="24"/>
        </w:rPr>
        <w:t>in</w:t>
      </w:r>
      <w:r>
        <w:rPr>
          <w:i/>
          <w:spacing w:val="-3"/>
          <w:sz w:val="24"/>
        </w:rPr>
        <w:t> </w:t>
      </w:r>
      <w:r>
        <w:rPr>
          <w:i/>
          <w:sz w:val="24"/>
        </w:rPr>
        <w:t>accordance</w:t>
      </w:r>
      <w:r>
        <w:rPr>
          <w:i/>
          <w:spacing w:val="-3"/>
          <w:sz w:val="24"/>
        </w:rPr>
        <w:t> </w:t>
      </w:r>
      <w:r>
        <w:rPr>
          <w:i/>
          <w:sz w:val="24"/>
        </w:rPr>
        <w:t>with</w:t>
      </w:r>
      <w:r>
        <w:rPr>
          <w:i/>
          <w:spacing w:val="-5"/>
          <w:sz w:val="24"/>
        </w:rPr>
        <w:t> </w:t>
      </w:r>
      <w:r>
        <w:rPr>
          <w:i/>
          <w:sz w:val="24"/>
        </w:rPr>
        <w:t>equity</w:t>
      </w:r>
      <w:r>
        <w:rPr>
          <w:i/>
          <w:spacing w:val="-3"/>
          <w:sz w:val="24"/>
        </w:rPr>
        <w:t> </w:t>
      </w:r>
      <w:r>
        <w:rPr>
          <w:i/>
          <w:sz w:val="24"/>
        </w:rPr>
        <w:t>and</w:t>
      </w:r>
      <w:r>
        <w:rPr>
          <w:i/>
          <w:spacing w:val="-3"/>
          <w:sz w:val="24"/>
        </w:rPr>
        <w:t> </w:t>
      </w:r>
      <w:r>
        <w:rPr>
          <w:i/>
          <w:sz w:val="24"/>
        </w:rPr>
        <w:t>the</w:t>
      </w:r>
      <w:r>
        <w:rPr>
          <w:i/>
          <w:spacing w:val="-3"/>
          <w:sz w:val="24"/>
        </w:rPr>
        <w:t> </w:t>
      </w:r>
      <w:r>
        <w:rPr>
          <w:i/>
          <w:sz w:val="24"/>
        </w:rPr>
        <w:t>substantial</w:t>
      </w:r>
      <w:r>
        <w:rPr>
          <w:i/>
          <w:spacing w:val="-6"/>
          <w:sz w:val="24"/>
        </w:rPr>
        <w:t> </w:t>
      </w:r>
      <w:r>
        <w:rPr>
          <w:i/>
          <w:sz w:val="24"/>
        </w:rPr>
        <w:t>merits</w:t>
      </w:r>
      <w:r>
        <w:rPr>
          <w:i/>
          <w:spacing w:val="-3"/>
          <w:sz w:val="24"/>
        </w:rPr>
        <w:t> </w:t>
      </w:r>
      <w:r>
        <w:rPr>
          <w:i/>
          <w:sz w:val="24"/>
        </w:rPr>
        <w:t>of the case”.</w:t>
      </w:r>
    </w:p>
    <w:p>
      <w:pPr>
        <w:pStyle w:val="BodyText"/>
        <w:rPr>
          <w:i/>
          <w:sz w:val="26"/>
        </w:rPr>
      </w:pPr>
    </w:p>
    <w:p>
      <w:pPr>
        <w:pStyle w:val="BodyText"/>
        <w:rPr>
          <w:i/>
          <w:sz w:val="26"/>
        </w:rPr>
      </w:pPr>
    </w:p>
    <w:p>
      <w:pPr>
        <w:pStyle w:val="BodyText"/>
        <w:rPr>
          <w:i/>
          <w:sz w:val="26"/>
        </w:rPr>
      </w:pPr>
    </w:p>
    <w:p>
      <w:pPr>
        <w:pStyle w:val="BodyText"/>
        <w:rPr>
          <w:i/>
          <w:sz w:val="26"/>
        </w:rPr>
      </w:pPr>
    </w:p>
    <w:p>
      <w:pPr>
        <w:pStyle w:val="BodyText"/>
        <w:rPr>
          <w:i/>
          <w:sz w:val="26"/>
        </w:rPr>
      </w:pPr>
    </w:p>
    <w:p>
      <w:pPr>
        <w:pStyle w:val="BodyText"/>
        <w:rPr>
          <w:i/>
          <w:sz w:val="26"/>
        </w:rPr>
      </w:pPr>
    </w:p>
    <w:p>
      <w:pPr>
        <w:spacing w:before="201"/>
        <w:ind w:left="460" w:right="0" w:firstLine="0"/>
        <w:jc w:val="left"/>
        <w:rPr>
          <w:b/>
          <w:sz w:val="24"/>
        </w:rPr>
      </w:pPr>
      <w:r>
        <w:rPr>
          <w:b/>
          <w:sz w:val="24"/>
        </w:rPr>
        <w:t>Section</w:t>
      </w:r>
      <w:r>
        <w:rPr>
          <w:b/>
          <w:spacing w:val="-5"/>
          <w:sz w:val="24"/>
        </w:rPr>
        <w:t> </w:t>
      </w:r>
      <w:r>
        <w:rPr>
          <w:b/>
          <w:sz w:val="24"/>
        </w:rPr>
        <w:t>99</w:t>
      </w:r>
      <w:r>
        <w:rPr>
          <w:b/>
          <w:spacing w:val="-2"/>
          <w:sz w:val="24"/>
        </w:rPr>
        <w:t> </w:t>
      </w:r>
      <w:r>
        <w:rPr>
          <w:b/>
          <w:sz w:val="24"/>
        </w:rPr>
        <w:t>Employments</w:t>
      </w:r>
      <w:r>
        <w:rPr>
          <w:b/>
          <w:spacing w:val="-2"/>
          <w:sz w:val="24"/>
        </w:rPr>
        <w:t> </w:t>
      </w:r>
      <w:r>
        <w:rPr>
          <w:b/>
          <w:sz w:val="24"/>
        </w:rPr>
        <w:t>Rights</w:t>
      </w:r>
      <w:r>
        <w:rPr>
          <w:b/>
          <w:spacing w:val="-2"/>
          <w:sz w:val="24"/>
        </w:rPr>
        <w:t> </w:t>
      </w:r>
      <w:r>
        <w:rPr>
          <w:b/>
          <w:sz w:val="24"/>
        </w:rPr>
        <w:t>Act</w:t>
      </w:r>
      <w:r>
        <w:rPr>
          <w:b/>
          <w:spacing w:val="-2"/>
          <w:sz w:val="24"/>
        </w:rPr>
        <w:t> </w:t>
      </w:r>
      <w:r>
        <w:rPr>
          <w:b/>
          <w:sz w:val="24"/>
        </w:rPr>
        <w:t>1996</w:t>
      </w:r>
      <w:r>
        <w:rPr>
          <w:b/>
          <w:spacing w:val="-4"/>
          <w:sz w:val="24"/>
        </w:rPr>
        <w:t> </w:t>
      </w:r>
      <w:r>
        <w:rPr>
          <w:b/>
          <w:spacing w:val="-2"/>
          <w:sz w:val="24"/>
        </w:rPr>
        <w:t>(“ERA”)</w:t>
      </w:r>
    </w:p>
    <w:p>
      <w:pPr>
        <w:pStyle w:val="BodyText"/>
        <w:spacing w:before="1"/>
        <w:rPr>
          <w:b/>
          <w:sz w:val="21"/>
        </w:rPr>
      </w:pPr>
    </w:p>
    <w:p>
      <w:pPr>
        <w:pStyle w:val="Heading2"/>
      </w:pPr>
      <w:r>
        <w:rPr>
          <w:rFonts w:ascii="Arial" w:hAnsi="Arial"/>
          <w:b w:val="0"/>
          <w:color w:val="2E5395"/>
        </w:rPr>
        <w:t>“</w:t>
      </w:r>
      <w:r>
        <w:rPr/>
        <w:t>Leave</w:t>
      </w:r>
      <w:r>
        <w:rPr>
          <w:spacing w:val="2"/>
        </w:rPr>
        <w:t> </w:t>
      </w:r>
      <w:r>
        <w:rPr/>
        <w:t>for</w:t>
      </w:r>
      <w:r>
        <w:rPr>
          <w:spacing w:val="5"/>
        </w:rPr>
        <w:t> </w:t>
      </w:r>
      <w:r>
        <w:rPr/>
        <w:t>family</w:t>
      </w:r>
      <w:r>
        <w:rPr>
          <w:spacing w:val="4"/>
        </w:rPr>
        <w:t> </w:t>
      </w:r>
      <w:r>
        <w:rPr>
          <w:spacing w:val="-2"/>
        </w:rPr>
        <w:t>reasons.</w:t>
      </w:r>
    </w:p>
    <w:p>
      <w:pPr>
        <w:pStyle w:val="ListParagraph"/>
        <w:numPr>
          <w:ilvl w:val="0"/>
          <w:numId w:val="8"/>
        </w:numPr>
        <w:tabs>
          <w:tab w:pos="750" w:val="left" w:leader="none"/>
        </w:tabs>
        <w:spacing w:line="314" w:lineRule="auto" w:before="219" w:after="0"/>
        <w:ind w:left="460" w:right="158" w:firstLine="0"/>
        <w:jc w:val="left"/>
        <w:rPr>
          <w:i/>
          <w:sz w:val="24"/>
        </w:rPr>
      </w:pPr>
      <w:r>
        <w:rPr>
          <w:i/>
          <w:sz w:val="24"/>
        </w:rPr>
        <w:t>An</w:t>
      </w:r>
      <w:r>
        <w:rPr>
          <w:i/>
          <w:spacing w:val="-2"/>
          <w:sz w:val="24"/>
        </w:rPr>
        <w:t> </w:t>
      </w:r>
      <w:r>
        <w:rPr>
          <w:i/>
          <w:sz w:val="24"/>
        </w:rPr>
        <w:t>employee</w:t>
      </w:r>
      <w:r>
        <w:rPr>
          <w:i/>
          <w:spacing w:val="-2"/>
          <w:sz w:val="24"/>
        </w:rPr>
        <w:t> </w:t>
      </w:r>
      <w:r>
        <w:rPr>
          <w:i/>
          <w:sz w:val="24"/>
        </w:rPr>
        <w:t>who</w:t>
      </w:r>
      <w:r>
        <w:rPr>
          <w:i/>
          <w:spacing w:val="-2"/>
          <w:sz w:val="24"/>
        </w:rPr>
        <w:t> </w:t>
      </w:r>
      <w:r>
        <w:rPr>
          <w:i/>
          <w:sz w:val="24"/>
        </w:rPr>
        <w:t>is</w:t>
      </w:r>
      <w:r>
        <w:rPr>
          <w:i/>
          <w:spacing w:val="-5"/>
          <w:sz w:val="24"/>
        </w:rPr>
        <w:t> </w:t>
      </w:r>
      <w:r>
        <w:rPr>
          <w:i/>
          <w:sz w:val="24"/>
        </w:rPr>
        <w:t>dismissed</w:t>
      </w:r>
      <w:r>
        <w:rPr>
          <w:i/>
          <w:spacing w:val="-1"/>
          <w:sz w:val="24"/>
        </w:rPr>
        <w:t> </w:t>
      </w:r>
      <w:r>
        <w:rPr>
          <w:i/>
          <w:sz w:val="24"/>
        </w:rPr>
        <w:t>shall</w:t>
      </w:r>
      <w:r>
        <w:rPr>
          <w:i/>
          <w:spacing w:val="-3"/>
          <w:sz w:val="24"/>
        </w:rPr>
        <w:t> </w:t>
      </w:r>
      <w:r>
        <w:rPr>
          <w:i/>
          <w:sz w:val="24"/>
        </w:rPr>
        <w:t>be</w:t>
      </w:r>
      <w:r>
        <w:rPr>
          <w:i/>
          <w:spacing w:val="-2"/>
          <w:sz w:val="24"/>
        </w:rPr>
        <w:t> </w:t>
      </w:r>
      <w:r>
        <w:rPr>
          <w:i/>
          <w:sz w:val="24"/>
        </w:rPr>
        <w:t>regarded</w:t>
      </w:r>
      <w:r>
        <w:rPr>
          <w:i/>
          <w:spacing w:val="-4"/>
          <w:sz w:val="24"/>
        </w:rPr>
        <w:t> </w:t>
      </w:r>
      <w:r>
        <w:rPr>
          <w:i/>
          <w:sz w:val="24"/>
        </w:rPr>
        <w:t>for</w:t>
      </w:r>
      <w:r>
        <w:rPr>
          <w:i/>
          <w:spacing w:val="-2"/>
          <w:sz w:val="24"/>
        </w:rPr>
        <w:t> </w:t>
      </w:r>
      <w:r>
        <w:rPr>
          <w:i/>
          <w:sz w:val="24"/>
        </w:rPr>
        <w:t>the</w:t>
      </w:r>
      <w:r>
        <w:rPr>
          <w:i/>
          <w:spacing w:val="-4"/>
          <w:sz w:val="24"/>
        </w:rPr>
        <w:t> </w:t>
      </w:r>
      <w:r>
        <w:rPr>
          <w:i/>
          <w:sz w:val="24"/>
        </w:rPr>
        <w:t>purposes</w:t>
      </w:r>
      <w:r>
        <w:rPr>
          <w:i/>
          <w:spacing w:val="-5"/>
          <w:sz w:val="24"/>
        </w:rPr>
        <w:t> </w:t>
      </w:r>
      <w:r>
        <w:rPr>
          <w:i/>
          <w:sz w:val="24"/>
        </w:rPr>
        <w:t>of</w:t>
      </w:r>
      <w:r>
        <w:rPr>
          <w:i/>
          <w:spacing w:val="-2"/>
          <w:sz w:val="24"/>
        </w:rPr>
        <w:t> </w:t>
      </w:r>
      <w:r>
        <w:rPr>
          <w:i/>
          <w:sz w:val="24"/>
        </w:rPr>
        <w:t>this</w:t>
      </w:r>
      <w:r>
        <w:rPr>
          <w:i/>
          <w:spacing w:val="-2"/>
          <w:sz w:val="24"/>
        </w:rPr>
        <w:t> </w:t>
      </w:r>
      <w:r>
        <w:rPr>
          <w:i/>
          <w:sz w:val="24"/>
        </w:rPr>
        <w:t>Part</w:t>
      </w:r>
      <w:r>
        <w:rPr>
          <w:i/>
          <w:spacing w:val="-5"/>
          <w:sz w:val="24"/>
        </w:rPr>
        <w:t> </w:t>
      </w:r>
      <w:r>
        <w:rPr>
          <w:i/>
          <w:sz w:val="24"/>
        </w:rPr>
        <w:t>as unfairly dismissed if—</w:t>
      </w:r>
    </w:p>
    <w:p>
      <w:pPr>
        <w:pStyle w:val="ListParagraph"/>
        <w:numPr>
          <w:ilvl w:val="1"/>
          <w:numId w:val="8"/>
        </w:numPr>
        <w:tabs>
          <w:tab w:pos="750" w:val="left" w:leader="none"/>
        </w:tabs>
        <w:spacing w:line="240" w:lineRule="auto" w:before="117" w:after="0"/>
        <w:ind w:left="750" w:right="0" w:hanging="290"/>
        <w:jc w:val="left"/>
        <w:rPr>
          <w:i/>
          <w:sz w:val="24"/>
        </w:rPr>
      </w:pPr>
      <w:r>
        <w:rPr>
          <w:i/>
          <w:sz w:val="24"/>
        </w:rPr>
        <w:t>the</w:t>
      </w:r>
      <w:r>
        <w:rPr>
          <w:i/>
          <w:spacing w:val="-8"/>
          <w:sz w:val="24"/>
        </w:rPr>
        <w:t> </w:t>
      </w:r>
      <w:r>
        <w:rPr>
          <w:i/>
          <w:sz w:val="24"/>
        </w:rPr>
        <w:t>reason</w:t>
      </w:r>
      <w:r>
        <w:rPr>
          <w:i/>
          <w:spacing w:val="-11"/>
          <w:sz w:val="24"/>
        </w:rPr>
        <w:t> </w:t>
      </w:r>
      <w:r>
        <w:rPr>
          <w:i/>
          <w:sz w:val="24"/>
        </w:rPr>
        <w:t>or</w:t>
      </w:r>
      <w:r>
        <w:rPr>
          <w:i/>
          <w:spacing w:val="-8"/>
          <w:sz w:val="24"/>
        </w:rPr>
        <w:t> </w:t>
      </w:r>
      <w:r>
        <w:rPr>
          <w:i/>
          <w:sz w:val="24"/>
        </w:rPr>
        <w:t>principal</w:t>
      </w:r>
      <w:r>
        <w:rPr>
          <w:i/>
          <w:spacing w:val="-9"/>
          <w:sz w:val="24"/>
        </w:rPr>
        <w:t> </w:t>
      </w:r>
      <w:r>
        <w:rPr>
          <w:i/>
          <w:sz w:val="24"/>
        </w:rPr>
        <w:t>reason</w:t>
      </w:r>
      <w:r>
        <w:rPr>
          <w:i/>
          <w:spacing w:val="-9"/>
          <w:sz w:val="24"/>
        </w:rPr>
        <w:t> </w:t>
      </w:r>
      <w:r>
        <w:rPr>
          <w:i/>
          <w:sz w:val="24"/>
        </w:rPr>
        <w:t>for</w:t>
      </w:r>
      <w:r>
        <w:rPr>
          <w:i/>
          <w:spacing w:val="-9"/>
          <w:sz w:val="24"/>
        </w:rPr>
        <w:t> </w:t>
      </w:r>
      <w:r>
        <w:rPr>
          <w:i/>
          <w:sz w:val="24"/>
        </w:rPr>
        <w:t>the</w:t>
      </w:r>
      <w:r>
        <w:rPr>
          <w:i/>
          <w:spacing w:val="-8"/>
          <w:sz w:val="24"/>
        </w:rPr>
        <w:t> </w:t>
      </w:r>
      <w:r>
        <w:rPr>
          <w:i/>
          <w:sz w:val="24"/>
        </w:rPr>
        <w:t>dismissal</w:t>
      </w:r>
      <w:r>
        <w:rPr>
          <w:i/>
          <w:spacing w:val="-9"/>
          <w:sz w:val="24"/>
        </w:rPr>
        <w:t> </w:t>
      </w:r>
      <w:r>
        <w:rPr>
          <w:i/>
          <w:sz w:val="24"/>
        </w:rPr>
        <w:t>is</w:t>
      </w:r>
      <w:r>
        <w:rPr>
          <w:i/>
          <w:spacing w:val="-9"/>
          <w:sz w:val="24"/>
        </w:rPr>
        <w:t> </w:t>
      </w:r>
      <w:r>
        <w:rPr>
          <w:i/>
          <w:sz w:val="24"/>
        </w:rPr>
        <w:t>of</w:t>
      </w:r>
      <w:r>
        <w:rPr>
          <w:i/>
          <w:spacing w:val="-8"/>
          <w:sz w:val="24"/>
        </w:rPr>
        <w:t> </w:t>
      </w:r>
      <w:r>
        <w:rPr>
          <w:i/>
          <w:sz w:val="24"/>
        </w:rPr>
        <w:t>a</w:t>
      </w:r>
      <w:r>
        <w:rPr>
          <w:i/>
          <w:spacing w:val="-11"/>
          <w:sz w:val="24"/>
        </w:rPr>
        <w:t> </w:t>
      </w:r>
      <w:r>
        <w:rPr>
          <w:i/>
          <w:sz w:val="24"/>
        </w:rPr>
        <w:t>prescribed</w:t>
      </w:r>
      <w:r>
        <w:rPr>
          <w:i/>
          <w:spacing w:val="-10"/>
          <w:sz w:val="24"/>
        </w:rPr>
        <w:t> </w:t>
      </w:r>
      <w:r>
        <w:rPr>
          <w:i/>
          <w:sz w:val="24"/>
        </w:rPr>
        <w:t>kind,</w:t>
      </w:r>
      <w:r>
        <w:rPr>
          <w:i/>
          <w:spacing w:val="-8"/>
          <w:sz w:val="24"/>
        </w:rPr>
        <w:t> </w:t>
      </w:r>
      <w:r>
        <w:rPr>
          <w:i/>
          <w:spacing w:val="-5"/>
          <w:sz w:val="24"/>
        </w:rPr>
        <w:t>or</w:t>
      </w:r>
    </w:p>
    <w:p>
      <w:pPr>
        <w:pStyle w:val="ListParagraph"/>
        <w:numPr>
          <w:ilvl w:val="1"/>
          <w:numId w:val="8"/>
        </w:numPr>
        <w:tabs>
          <w:tab w:pos="750" w:val="left" w:leader="none"/>
        </w:tabs>
        <w:spacing w:line="240" w:lineRule="auto" w:before="204" w:after="0"/>
        <w:ind w:left="750" w:right="0" w:hanging="290"/>
        <w:jc w:val="left"/>
        <w:rPr>
          <w:i/>
          <w:sz w:val="24"/>
        </w:rPr>
      </w:pPr>
      <w:r>
        <w:rPr>
          <w:i/>
          <w:sz w:val="24"/>
        </w:rPr>
        <w:t>the</w:t>
      </w:r>
      <w:r>
        <w:rPr>
          <w:i/>
          <w:spacing w:val="-11"/>
          <w:sz w:val="24"/>
        </w:rPr>
        <w:t> </w:t>
      </w:r>
      <w:r>
        <w:rPr>
          <w:i/>
          <w:sz w:val="24"/>
        </w:rPr>
        <w:t>dismissal</w:t>
      </w:r>
      <w:r>
        <w:rPr>
          <w:i/>
          <w:spacing w:val="-10"/>
          <w:sz w:val="24"/>
        </w:rPr>
        <w:t> </w:t>
      </w:r>
      <w:r>
        <w:rPr>
          <w:i/>
          <w:sz w:val="24"/>
        </w:rPr>
        <w:t>takes</w:t>
      </w:r>
      <w:r>
        <w:rPr>
          <w:i/>
          <w:spacing w:val="-12"/>
          <w:sz w:val="24"/>
        </w:rPr>
        <w:t> </w:t>
      </w:r>
      <w:r>
        <w:rPr>
          <w:i/>
          <w:sz w:val="24"/>
        </w:rPr>
        <w:t>place</w:t>
      </w:r>
      <w:r>
        <w:rPr>
          <w:i/>
          <w:spacing w:val="-10"/>
          <w:sz w:val="24"/>
        </w:rPr>
        <w:t> </w:t>
      </w:r>
      <w:r>
        <w:rPr>
          <w:i/>
          <w:sz w:val="24"/>
        </w:rPr>
        <w:t>in</w:t>
      </w:r>
      <w:r>
        <w:rPr>
          <w:i/>
          <w:spacing w:val="-12"/>
          <w:sz w:val="24"/>
        </w:rPr>
        <w:t> </w:t>
      </w:r>
      <w:r>
        <w:rPr>
          <w:i/>
          <w:sz w:val="24"/>
        </w:rPr>
        <w:t>prescribed</w:t>
      </w:r>
      <w:r>
        <w:rPr>
          <w:i/>
          <w:spacing w:val="-10"/>
          <w:sz w:val="24"/>
        </w:rPr>
        <w:t> </w:t>
      </w:r>
      <w:r>
        <w:rPr>
          <w:i/>
          <w:spacing w:val="-2"/>
          <w:sz w:val="24"/>
        </w:rPr>
        <w:t>circumstances.</w:t>
      </w:r>
    </w:p>
    <w:p>
      <w:pPr>
        <w:pStyle w:val="ListParagraph"/>
        <w:numPr>
          <w:ilvl w:val="0"/>
          <w:numId w:val="8"/>
        </w:numPr>
        <w:tabs>
          <w:tab w:pos="750" w:val="left" w:leader="none"/>
        </w:tabs>
        <w:spacing w:line="312" w:lineRule="auto" w:before="204" w:after="0"/>
        <w:ind w:left="460" w:right="823" w:firstLine="0"/>
        <w:jc w:val="left"/>
        <w:rPr>
          <w:i/>
          <w:sz w:val="24"/>
        </w:rPr>
      </w:pPr>
      <w:r>
        <w:rPr>
          <w:i/>
          <w:sz w:val="24"/>
        </w:rPr>
        <w:t>In</w:t>
      </w:r>
      <w:r>
        <w:rPr>
          <w:i/>
          <w:spacing w:val="-3"/>
          <w:sz w:val="24"/>
        </w:rPr>
        <w:t> </w:t>
      </w:r>
      <w:r>
        <w:rPr>
          <w:i/>
          <w:sz w:val="24"/>
        </w:rPr>
        <w:t>this</w:t>
      </w:r>
      <w:r>
        <w:rPr>
          <w:i/>
          <w:spacing w:val="-3"/>
          <w:sz w:val="24"/>
        </w:rPr>
        <w:t> </w:t>
      </w:r>
      <w:r>
        <w:rPr>
          <w:i/>
          <w:sz w:val="24"/>
        </w:rPr>
        <w:t>section</w:t>
      </w:r>
      <w:r>
        <w:rPr>
          <w:i/>
          <w:spacing w:val="-5"/>
          <w:sz w:val="24"/>
        </w:rPr>
        <w:t> </w:t>
      </w:r>
      <w:r>
        <w:rPr>
          <w:i/>
          <w:sz w:val="24"/>
        </w:rPr>
        <w:t>“</w:t>
      </w:r>
      <w:r>
        <w:rPr>
          <w:i/>
          <w:spacing w:val="-1"/>
          <w:sz w:val="24"/>
        </w:rPr>
        <w:t> </w:t>
      </w:r>
      <w:r>
        <w:rPr>
          <w:i/>
          <w:sz w:val="24"/>
        </w:rPr>
        <w:t>prescribed</w:t>
      </w:r>
      <w:r>
        <w:rPr>
          <w:i/>
          <w:spacing w:val="-1"/>
          <w:sz w:val="24"/>
        </w:rPr>
        <w:t> </w:t>
      </w:r>
      <w:r>
        <w:rPr>
          <w:i/>
          <w:sz w:val="24"/>
        </w:rPr>
        <w:t>”</w:t>
      </w:r>
      <w:r>
        <w:rPr>
          <w:i/>
          <w:spacing w:val="-3"/>
          <w:sz w:val="24"/>
        </w:rPr>
        <w:t> </w:t>
      </w:r>
      <w:r>
        <w:rPr>
          <w:i/>
          <w:sz w:val="24"/>
        </w:rPr>
        <w:t>means</w:t>
      </w:r>
      <w:r>
        <w:rPr>
          <w:i/>
          <w:spacing w:val="-3"/>
          <w:sz w:val="24"/>
        </w:rPr>
        <w:t> </w:t>
      </w:r>
      <w:r>
        <w:rPr>
          <w:i/>
          <w:sz w:val="24"/>
        </w:rPr>
        <w:t>prescribed</w:t>
      </w:r>
      <w:r>
        <w:rPr>
          <w:i/>
          <w:spacing w:val="-5"/>
          <w:sz w:val="24"/>
        </w:rPr>
        <w:t> </w:t>
      </w:r>
      <w:r>
        <w:rPr>
          <w:i/>
          <w:sz w:val="24"/>
        </w:rPr>
        <w:t>by</w:t>
      </w:r>
      <w:r>
        <w:rPr>
          <w:i/>
          <w:spacing w:val="-3"/>
          <w:sz w:val="24"/>
        </w:rPr>
        <w:t> </w:t>
      </w:r>
      <w:r>
        <w:rPr>
          <w:i/>
          <w:sz w:val="24"/>
        </w:rPr>
        <w:t>regulations</w:t>
      </w:r>
      <w:r>
        <w:rPr>
          <w:i/>
          <w:spacing w:val="-3"/>
          <w:sz w:val="24"/>
        </w:rPr>
        <w:t> </w:t>
      </w:r>
      <w:r>
        <w:rPr>
          <w:i/>
          <w:sz w:val="24"/>
        </w:rPr>
        <w:t>made</w:t>
      </w:r>
      <w:r>
        <w:rPr>
          <w:i/>
          <w:spacing w:val="-3"/>
          <w:sz w:val="24"/>
        </w:rPr>
        <w:t> </w:t>
      </w:r>
      <w:r>
        <w:rPr>
          <w:i/>
          <w:sz w:val="24"/>
        </w:rPr>
        <w:t>by</w:t>
      </w:r>
      <w:r>
        <w:rPr>
          <w:i/>
          <w:spacing w:val="-6"/>
          <w:sz w:val="24"/>
        </w:rPr>
        <w:t> </w:t>
      </w:r>
      <w:r>
        <w:rPr>
          <w:i/>
          <w:sz w:val="24"/>
        </w:rPr>
        <w:t>the Secretary of State.</w:t>
      </w:r>
    </w:p>
    <w:p>
      <w:pPr>
        <w:pStyle w:val="ListParagraph"/>
        <w:numPr>
          <w:ilvl w:val="0"/>
          <w:numId w:val="8"/>
        </w:numPr>
        <w:tabs>
          <w:tab w:pos="753" w:val="left" w:leader="none"/>
        </w:tabs>
        <w:spacing w:line="417" w:lineRule="auto" w:before="123" w:after="0"/>
        <w:ind w:left="460" w:right="294" w:firstLine="0"/>
        <w:jc w:val="left"/>
        <w:rPr>
          <w:i/>
          <w:sz w:val="24"/>
        </w:rPr>
      </w:pPr>
      <w:r>
        <w:rPr>
          <w:i/>
          <w:sz w:val="24"/>
        </w:rPr>
        <w:t>A</w:t>
      </w:r>
      <w:r>
        <w:rPr>
          <w:i/>
          <w:spacing w:val="-2"/>
          <w:sz w:val="24"/>
        </w:rPr>
        <w:t> </w:t>
      </w:r>
      <w:r>
        <w:rPr>
          <w:i/>
          <w:sz w:val="24"/>
        </w:rPr>
        <w:t>reason</w:t>
      </w:r>
      <w:r>
        <w:rPr>
          <w:i/>
          <w:spacing w:val="-4"/>
          <w:sz w:val="24"/>
        </w:rPr>
        <w:t> </w:t>
      </w:r>
      <w:r>
        <w:rPr>
          <w:i/>
          <w:sz w:val="24"/>
        </w:rPr>
        <w:t>or</w:t>
      </w:r>
      <w:r>
        <w:rPr>
          <w:i/>
          <w:spacing w:val="-2"/>
          <w:sz w:val="24"/>
        </w:rPr>
        <w:t> </w:t>
      </w:r>
      <w:r>
        <w:rPr>
          <w:i/>
          <w:sz w:val="24"/>
        </w:rPr>
        <w:t>set</w:t>
      </w:r>
      <w:r>
        <w:rPr>
          <w:i/>
          <w:spacing w:val="-2"/>
          <w:sz w:val="24"/>
        </w:rPr>
        <w:t> </w:t>
      </w:r>
      <w:r>
        <w:rPr>
          <w:i/>
          <w:sz w:val="24"/>
        </w:rPr>
        <w:t>of</w:t>
      </w:r>
      <w:r>
        <w:rPr>
          <w:i/>
          <w:spacing w:val="-4"/>
          <w:sz w:val="24"/>
        </w:rPr>
        <w:t> </w:t>
      </w:r>
      <w:r>
        <w:rPr>
          <w:i/>
          <w:sz w:val="24"/>
        </w:rPr>
        <w:t>circumstances</w:t>
      </w:r>
      <w:r>
        <w:rPr>
          <w:i/>
          <w:spacing w:val="-4"/>
          <w:sz w:val="24"/>
        </w:rPr>
        <w:t> </w:t>
      </w:r>
      <w:r>
        <w:rPr>
          <w:i/>
          <w:sz w:val="24"/>
        </w:rPr>
        <w:t>prescribed</w:t>
      </w:r>
      <w:r>
        <w:rPr>
          <w:i/>
          <w:spacing w:val="-2"/>
          <w:sz w:val="24"/>
        </w:rPr>
        <w:t> </w:t>
      </w:r>
      <w:r>
        <w:rPr>
          <w:i/>
          <w:sz w:val="24"/>
        </w:rPr>
        <w:t>under</w:t>
      </w:r>
      <w:r>
        <w:rPr>
          <w:i/>
          <w:spacing w:val="-2"/>
          <w:sz w:val="24"/>
        </w:rPr>
        <w:t> </w:t>
      </w:r>
      <w:r>
        <w:rPr>
          <w:i/>
          <w:sz w:val="24"/>
        </w:rPr>
        <w:t>this</w:t>
      </w:r>
      <w:r>
        <w:rPr>
          <w:i/>
          <w:spacing w:val="-2"/>
          <w:sz w:val="24"/>
        </w:rPr>
        <w:t> </w:t>
      </w:r>
      <w:r>
        <w:rPr>
          <w:i/>
          <w:sz w:val="24"/>
        </w:rPr>
        <w:t>section</w:t>
      </w:r>
      <w:r>
        <w:rPr>
          <w:i/>
          <w:spacing w:val="-2"/>
          <w:sz w:val="24"/>
        </w:rPr>
        <w:t> </w:t>
      </w:r>
      <w:r>
        <w:rPr>
          <w:i/>
          <w:sz w:val="24"/>
        </w:rPr>
        <w:t>must</w:t>
      </w:r>
      <w:r>
        <w:rPr>
          <w:i/>
          <w:spacing w:val="-2"/>
          <w:sz w:val="24"/>
        </w:rPr>
        <w:t> </w:t>
      </w:r>
      <w:r>
        <w:rPr>
          <w:i/>
          <w:sz w:val="24"/>
        </w:rPr>
        <w:t>relate</w:t>
      </w:r>
      <w:r>
        <w:rPr>
          <w:i/>
          <w:spacing w:val="-2"/>
          <w:sz w:val="24"/>
        </w:rPr>
        <w:t> </w:t>
      </w:r>
      <w:r>
        <w:rPr>
          <w:i/>
          <w:sz w:val="24"/>
        </w:rPr>
        <w:t>to— (a)pregnancy, childbirth or maternity,</w:t>
      </w:r>
    </w:p>
    <w:p>
      <w:pPr>
        <w:spacing w:line="417" w:lineRule="auto" w:before="0"/>
        <w:ind w:left="460" w:right="3901" w:firstLine="0"/>
        <w:jc w:val="left"/>
        <w:rPr>
          <w:rFonts w:ascii="Arial-BoldItalicMT"/>
          <w:b/>
          <w:i/>
          <w:sz w:val="24"/>
        </w:rPr>
      </w:pPr>
      <w:r>
        <w:rPr>
          <w:rFonts w:ascii="Arial-BoldItalicMT"/>
          <w:b/>
          <w:i/>
          <w:sz w:val="24"/>
        </w:rPr>
        <w:t>[</w:t>
      </w:r>
      <w:hyperlink r:id="rId15">
        <w:r>
          <w:rPr>
            <w:rFonts w:ascii="Arial-BoldItalicMT"/>
            <w:b/>
            <w:i/>
            <w:sz w:val="24"/>
            <w:u w:val="thick"/>
          </w:rPr>
          <w:t>F2</w:t>
        </w:r>
      </w:hyperlink>
      <w:r>
        <w:rPr>
          <w:i/>
          <w:sz w:val="24"/>
        </w:rPr>
        <w:t>(aa)time off under section 57ZE,</w:t>
      </w:r>
      <w:r>
        <w:rPr>
          <w:rFonts w:ascii="Arial-BoldItalicMT"/>
          <w:b/>
          <w:i/>
          <w:sz w:val="24"/>
        </w:rPr>
        <w:t>] [</w:t>
      </w:r>
      <w:hyperlink r:id="rId16">
        <w:r>
          <w:rPr>
            <w:rFonts w:ascii="Arial-BoldItalicMT"/>
            <w:b/>
            <w:i/>
            <w:sz w:val="24"/>
            <w:u w:val="thick"/>
          </w:rPr>
          <w:t>F3</w:t>
        </w:r>
      </w:hyperlink>
      <w:r>
        <w:rPr>
          <w:i/>
          <w:sz w:val="24"/>
        </w:rPr>
        <w:t>(ab)time</w:t>
      </w:r>
      <w:r>
        <w:rPr>
          <w:i/>
          <w:spacing w:val="-5"/>
          <w:sz w:val="24"/>
        </w:rPr>
        <w:t> </w:t>
      </w:r>
      <w:r>
        <w:rPr>
          <w:i/>
          <w:sz w:val="24"/>
        </w:rPr>
        <w:t>off</w:t>
      </w:r>
      <w:r>
        <w:rPr>
          <w:i/>
          <w:spacing w:val="-7"/>
          <w:sz w:val="24"/>
        </w:rPr>
        <w:t> </w:t>
      </w:r>
      <w:r>
        <w:rPr>
          <w:i/>
          <w:sz w:val="24"/>
        </w:rPr>
        <w:t>under</w:t>
      </w:r>
      <w:r>
        <w:rPr>
          <w:i/>
          <w:spacing w:val="-5"/>
          <w:sz w:val="24"/>
        </w:rPr>
        <w:t> </w:t>
      </w:r>
      <w:r>
        <w:rPr>
          <w:i/>
          <w:sz w:val="24"/>
        </w:rPr>
        <w:t>section</w:t>
      </w:r>
      <w:r>
        <w:rPr>
          <w:i/>
          <w:spacing w:val="-7"/>
          <w:sz w:val="24"/>
        </w:rPr>
        <w:t> </w:t>
      </w:r>
      <w:r>
        <w:rPr>
          <w:i/>
          <w:sz w:val="24"/>
        </w:rPr>
        <w:t>57ZJ</w:t>
      </w:r>
      <w:r>
        <w:rPr>
          <w:i/>
          <w:spacing w:val="-7"/>
          <w:sz w:val="24"/>
        </w:rPr>
        <w:t> </w:t>
      </w:r>
      <w:r>
        <w:rPr>
          <w:i/>
          <w:sz w:val="24"/>
        </w:rPr>
        <w:t>or</w:t>
      </w:r>
      <w:r>
        <w:rPr>
          <w:i/>
          <w:spacing w:val="-4"/>
          <w:sz w:val="24"/>
        </w:rPr>
        <w:t> </w:t>
      </w:r>
      <w:r>
        <w:rPr>
          <w:i/>
          <w:sz w:val="24"/>
        </w:rPr>
        <w:t>57ZL,</w:t>
      </w:r>
      <w:r>
        <w:rPr>
          <w:rFonts w:ascii="Arial-BoldItalicMT"/>
          <w:b/>
          <w:i/>
          <w:sz w:val="24"/>
        </w:rPr>
        <w:t>]</w:t>
      </w:r>
    </w:p>
    <w:p>
      <w:pPr>
        <w:spacing w:after="0" w:line="417" w:lineRule="auto"/>
        <w:jc w:val="left"/>
        <w:rPr>
          <w:rFonts w:ascii="Arial-BoldItalicMT"/>
          <w:sz w:val="24"/>
        </w:rPr>
        <w:sectPr>
          <w:pgSz w:w="11910" w:h="16840"/>
          <w:pgMar w:header="575" w:footer="1000" w:top="2000" w:bottom="1200" w:left="1340" w:right="1120"/>
        </w:sectPr>
      </w:pPr>
    </w:p>
    <w:p>
      <w:pPr>
        <w:pStyle w:val="BodyText"/>
        <w:spacing w:before="1"/>
        <w:rPr>
          <w:rFonts w:ascii="Arial-BoldItalicMT"/>
          <w:b/>
          <w:i/>
          <w:sz w:val="17"/>
        </w:rPr>
      </w:pPr>
    </w:p>
    <w:p>
      <w:pPr>
        <w:pStyle w:val="ListParagraph"/>
        <w:numPr>
          <w:ilvl w:val="1"/>
          <w:numId w:val="6"/>
        </w:numPr>
        <w:tabs>
          <w:tab w:pos="750" w:val="left" w:leader="none"/>
        </w:tabs>
        <w:spacing w:line="417" w:lineRule="auto" w:before="93" w:after="0"/>
        <w:ind w:left="460" w:right="3326" w:firstLine="0"/>
        <w:jc w:val="left"/>
        <w:rPr>
          <w:rFonts w:ascii="Arial-BoldItalicMT"/>
          <w:b/>
          <w:i/>
          <w:sz w:val="24"/>
        </w:rPr>
      </w:pPr>
      <w:r>
        <w:rPr>
          <w:i/>
          <w:sz w:val="24"/>
        </w:rPr>
        <w:t>ordinary,</w:t>
      </w:r>
      <w:r>
        <w:rPr>
          <w:i/>
          <w:spacing w:val="-6"/>
          <w:sz w:val="24"/>
        </w:rPr>
        <w:t> </w:t>
      </w:r>
      <w:r>
        <w:rPr>
          <w:i/>
          <w:sz w:val="24"/>
        </w:rPr>
        <w:t>compulsory</w:t>
      </w:r>
      <w:r>
        <w:rPr>
          <w:i/>
          <w:spacing w:val="-6"/>
          <w:sz w:val="24"/>
        </w:rPr>
        <w:t> </w:t>
      </w:r>
      <w:r>
        <w:rPr>
          <w:i/>
          <w:sz w:val="24"/>
        </w:rPr>
        <w:t>or</w:t>
      </w:r>
      <w:r>
        <w:rPr>
          <w:i/>
          <w:spacing w:val="-6"/>
          <w:sz w:val="24"/>
        </w:rPr>
        <w:t> </w:t>
      </w:r>
      <w:r>
        <w:rPr>
          <w:i/>
          <w:sz w:val="24"/>
        </w:rPr>
        <w:t>additional</w:t>
      </w:r>
      <w:r>
        <w:rPr>
          <w:i/>
          <w:spacing w:val="-6"/>
          <w:sz w:val="24"/>
        </w:rPr>
        <w:t> </w:t>
      </w:r>
      <w:r>
        <w:rPr>
          <w:i/>
          <w:sz w:val="24"/>
        </w:rPr>
        <w:t>maternity</w:t>
      </w:r>
      <w:r>
        <w:rPr>
          <w:i/>
          <w:spacing w:val="-6"/>
          <w:sz w:val="24"/>
        </w:rPr>
        <w:t> </w:t>
      </w:r>
      <w:r>
        <w:rPr>
          <w:i/>
          <w:sz w:val="24"/>
        </w:rPr>
        <w:t>leave, </w:t>
      </w:r>
      <w:r>
        <w:rPr>
          <w:rFonts w:ascii="Arial-BoldItalicMT"/>
          <w:b/>
          <w:i/>
          <w:sz w:val="24"/>
        </w:rPr>
        <w:t>[</w:t>
      </w:r>
      <w:hyperlink r:id="rId17">
        <w:r>
          <w:rPr>
            <w:rFonts w:ascii="Arial-BoldItalicMT"/>
            <w:b/>
            <w:i/>
            <w:sz w:val="24"/>
            <w:u w:val="thick"/>
          </w:rPr>
          <w:t>F4</w:t>
        </w:r>
      </w:hyperlink>
      <w:r>
        <w:rPr>
          <w:i/>
          <w:sz w:val="24"/>
        </w:rPr>
        <w:t>(ba)ordinary or additional adoption leave,</w:t>
      </w:r>
      <w:r>
        <w:rPr>
          <w:rFonts w:ascii="Arial-BoldItalicMT"/>
          <w:b/>
          <w:i/>
          <w:sz w:val="24"/>
        </w:rPr>
        <w:t>] [</w:t>
      </w:r>
      <w:hyperlink r:id="rId18">
        <w:r>
          <w:rPr>
            <w:rFonts w:ascii="Arial-BoldItalicMT"/>
            <w:b/>
            <w:i/>
            <w:sz w:val="24"/>
            <w:u w:val="thick"/>
          </w:rPr>
          <w:t>F5</w:t>
        </w:r>
      </w:hyperlink>
      <w:r>
        <w:rPr>
          <w:i/>
          <w:sz w:val="24"/>
        </w:rPr>
        <w:t>(bb)shared parental leave,</w:t>
      </w:r>
      <w:r>
        <w:rPr>
          <w:rFonts w:ascii="Arial-BoldItalicMT"/>
          <w:b/>
          <w:i/>
          <w:sz w:val="24"/>
        </w:rPr>
        <w:t>]</w:t>
      </w:r>
    </w:p>
    <w:p>
      <w:pPr>
        <w:pStyle w:val="ListParagraph"/>
        <w:numPr>
          <w:ilvl w:val="1"/>
          <w:numId w:val="6"/>
        </w:numPr>
        <w:tabs>
          <w:tab w:pos="737" w:val="left" w:leader="none"/>
        </w:tabs>
        <w:spacing w:line="417" w:lineRule="auto" w:before="0" w:after="0"/>
        <w:ind w:left="460" w:right="4805" w:firstLine="0"/>
        <w:jc w:val="left"/>
        <w:rPr>
          <w:i/>
          <w:sz w:val="24"/>
        </w:rPr>
      </w:pPr>
      <w:r>
        <w:rPr>
          <w:i/>
          <w:sz w:val="24"/>
        </w:rPr>
        <w:t>parental leave, </w:t>
      </w:r>
      <w:r>
        <w:rPr>
          <w:rFonts w:ascii="Arial-BoldItalicMT"/>
          <w:b/>
          <w:i/>
          <w:sz w:val="24"/>
        </w:rPr>
        <w:t>[</w:t>
      </w:r>
      <w:hyperlink r:id="rId19">
        <w:r>
          <w:rPr>
            <w:rFonts w:ascii="Arial-BoldItalicMT"/>
            <w:b/>
            <w:i/>
            <w:sz w:val="24"/>
            <w:u w:val="thick"/>
          </w:rPr>
          <w:t>F6</w:t>
        </w:r>
      </w:hyperlink>
      <w:r>
        <w:rPr>
          <w:rFonts w:ascii="Arial-BoldItalicMT"/>
          <w:b/>
          <w:i/>
          <w:sz w:val="24"/>
        </w:rPr>
        <w:t>[</w:t>
      </w:r>
      <w:hyperlink r:id="rId20">
        <w:r>
          <w:rPr>
            <w:rFonts w:ascii="Arial-BoldItalicMT"/>
            <w:b/>
            <w:i/>
            <w:sz w:val="24"/>
            <w:u w:val="thick"/>
          </w:rPr>
          <w:t>F7</w:t>
        </w:r>
      </w:hyperlink>
      <w:r>
        <w:rPr>
          <w:i/>
          <w:sz w:val="24"/>
        </w:rPr>
        <w:t>(ca)</w:t>
      </w:r>
      <w:r>
        <w:rPr>
          <w:rFonts w:ascii="Arial-BoldItalicMT"/>
          <w:b/>
          <w:i/>
          <w:sz w:val="24"/>
        </w:rPr>
        <w:t>[</w:t>
      </w:r>
      <w:hyperlink r:id="rId21">
        <w:r>
          <w:rPr>
            <w:rFonts w:ascii="Arial-BoldItalicMT"/>
            <w:b/>
            <w:i/>
            <w:sz w:val="24"/>
            <w:u w:val="thick"/>
          </w:rPr>
          <w:t>F8</w:t>
        </w:r>
      </w:hyperlink>
      <w:r>
        <w:rPr>
          <w:i/>
          <w:sz w:val="24"/>
        </w:rPr>
        <w:t>paternity leave</w:t>
      </w:r>
      <w:r>
        <w:rPr>
          <w:rFonts w:ascii="Arial-BoldItalicMT"/>
          <w:b/>
          <w:i/>
          <w:sz w:val="24"/>
        </w:rPr>
        <w:t>]</w:t>
      </w:r>
      <w:r>
        <w:rPr>
          <w:i/>
          <w:sz w:val="24"/>
        </w:rPr>
        <w:t>,</w:t>
      </w:r>
      <w:r>
        <w:rPr>
          <w:rFonts w:ascii="Arial-BoldItalicMT"/>
          <w:b/>
          <w:i/>
          <w:sz w:val="24"/>
        </w:rPr>
        <w:t>]] [</w:t>
      </w:r>
      <w:hyperlink r:id="rId22">
        <w:r>
          <w:rPr>
            <w:rFonts w:ascii="Arial-BoldItalicMT"/>
            <w:b/>
            <w:i/>
            <w:sz w:val="24"/>
            <w:u w:val="thick"/>
          </w:rPr>
          <w:t>F9</w:t>
        </w:r>
      </w:hyperlink>
      <w:r>
        <w:rPr>
          <w:i/>
          <w:sz w:val="24"/>
        </w:rPr>
        <w:t>(cb)parental</w:t>
      </w:r>
      <w:r>
        <w:rPr>
          <w:i/>
          <w:spacing w:val="-10"/>
          <w:sz w:val="24"/>
        </w:rPr>
        <w:t> </w:t>
      </w:r>
      <w:r>
        <w:rPr>
          <w:i/>
          <w:sz w:val="24"/>
        </w:rPr>
        <w:t>bereavement</w:t>
      </w:r>
      <w:r>
        <w:rPr>
          <w:i/>
          <w:spacing w:val="-10"/>
          <w:sz w:val="24"/>
        </w:rPr>
        <w:t> </w:t>
      </w:r>
      <w:r>
        <w:rPr>
          <w:i/>
          <w:sz w:val="24"/>
        </w:rPr>
        <w:t>leave,</w:t>
      </w:r>
      <w:r>
        <w:rPr>
          <w:rFonts w:ascii="Arial-BoldItalicMT"/>
          <w:b/>
          <w:i/>
          <w:sz w:val="24"/>
        </w:rPr>
        <w:t>]</w:t>
      </w:r>
      <w:r>
        <w:rPr>
          <w:rFonts w:ascii="Arial-BoldItalicMT"/>
          <w:b/>
          <w:i/>
          <w:spacing w:val="-12"/>
          <w:sz w:val="24"/>
        </w:rPr>
        <w:t> </w:t>
      </w:r>
      <w:r>
        <w:rPr>
          <w:i/>
          <w:sz w:val="24"/>
        </w:rPr>
        <w:t>or (d)time off under section 57A;</w:t>
      </w:r>
    </w:p>
    <w:p>
      <w:pPr>
        <w:spacing w:before="0"/>
        <w:ind w:left="460" w:right="0" w:firstLine="0"/>
        <w:jc w:val="left"/>
        <w:rPr>
          <w:i/>
          <w:sz w:val="24"/>
        </w:rPr>
      </w:pPr>
      <w:r>
        <w:rPr>
          <w:i/>
          <w:sz w:val="24"/>
        </w:rPr>
        <w:t>and</w:t>
      </w:r>
      <w:r>
        <w:rPr>
          <w:i/>
          <w:spacing w:val="-2"/>
          <w:sz w:val="24"/>
        </w:rPr>
        <w:t> </w:t>
      </w:r>
      <w:r>
        <w:rPr>
          <w:i/>
          <w:sz w:val="24"/>
        </w:rPr>
        <w:t>it</w:t>
      </w:r>
      <w:r>
        <w:rPr>
          <w:i/>
          <w:spacing w:val="-3"/>
          <w:sz w:val="24"/>
        </w:rPr>
        <w:t> </w:t>
      </w:r>
      <w:r>
        <w:rPr>
          <w:i/>
          <w:sz w:val="24"/>
        </w:rPr>
        <w:t>may</w:t>
      </w:r>
      <w:r>
        <w:rPr>
          <w:i/>
          <w:spacing w:val="-2"/>
          <w:sz w:val="24"/>
        </w:rPr>
        <w:t> </w:t>
      </w:r>
      <w:r>
        <w:rPr>
          <w:i/>
          <w:sz w:val="24"/>
        </w:rPr>
        <w:t>also</w:t>
      </w:r>
      <w:r>
        <w:rPr>
          <w:i/>
          <w:spacing w:val="-3"/>
          <w:sz w:val="24"/>
        </w:rPr>
        <w:t> </w:t>
      </w:r>
      <w:r>
        <w:rPr>
          <w:i/>
          <w:sz w:val="24"/>
        </w:rPr>
        <w:t>relate</w:t>
      </w:r>
      <w:r>
        <w:rPr>
          <w:i/>
          <w:spacing w:val="-3"/>
          <w:sz w:val="24"/>
        </w:rPr>
        <w:t> </w:t>
      </w:r>
      <w:r>
        <w:rPr>
          <w:i/>
          <w:sz w:val="24"/>
        </w:rPr>
        <w:t>to</w:t>
      </w:r>
      <w:r>
        <w:rPr>
          <w:i/>
          <w:spacing w:val="-2"/>
          <w:sz w:val="24"/>
        </w:rPr>
        <w:t> </w:t>
      </w:r>
      <w:r>
        <w:rPr>
          <w:i/>
          <w:sz w:val="24"/>
        </w:rPr>
        <w:t>redundancy</w:t>
      </w:r>
      <w:r>
        <w:rPr>
          <w:i/>
          <w:spacing w:val="-3"/>
          <w:sz w:val="24"/>
        </w:rPr>
        <w:t> </w:t>
      </w:r>
      <w:r>
        <w:rPr>
          <w:i/>
          <w:sz w:val="24"/>
        </w:rPr>
        <w:t>or</w:t>
      </w:r>
      <w:r>
        <w:rPr>
          <w:i/>
          <w:spacing w:val="-1"/>
          <w:sz w:val="24"/>
        </w:rPr>
        <w:t> </w:t>
      </w:r>
      <w:r>
        <w:rPr>
          <w:i/>
          <w:sz w:val="24"/>
        </w:rPr>
        <w:t>other</w:t>
      </w:r>
      <w:r>
        <w:rPr>
          <w:i/>
          <w:spacing w:val="-4"/>
          <w:sz w:val="24"/>
        </w:rPr>
        <w:t> </w:t>
      </w:r>
      <w:r>
        <w:rPr>
          <w:i/>
          <w:spacing w:val="-2"/>
          <w:sz w:val="24"/>
        </w:rPr>
        <w:t>factors.</w:t>
      </w:r>
    </w:p>
    <w:p>
      <w:pPr>
        <w:pStyle w:val="ListParagraph"/>
        <w:numPr>
          <w:ilvl w:val="0"/>
          <w:numId w:val="8"/>
        </w:numPr>
        <w:tabs>
          <w:tab w:pos="753" w:val="left" w:leader="none"/>
        </w:tabs>
        <w:spacing w:line="312" w:lineRule="auto" w:before="203" w:after="0"/>
        <w:ind w:left="460" w:right="823" w:firstLine="0"/>
        <w:jc w:val="left"/>
        <w:rPr>
          <w:i/>
          <w:sz w:val="24"/>
        </w:rPr>
      </w:pPr>
      <w:r>
        <w:rPr>
          <w:i/>
          <w:sz w:val="24"/>
        </w:rPr>
        <w:t>A</w:t>
      </w:r>
      <w:r>
        <w:rPr>
          <w:i/>
          <w:spacing w:val="-3"/>
          <w:sz w:val="24"/>
        </w:rPr>
        <w:t> </w:t>
      </w:r>
      <w:r>
        <w:rPr>
          <w:i/>
          <w:sz w:val="24"/>
        </w:rPr>
        <w:t>reason</w:t>
      </w:r>
      <w:r>
        <w:rPr>
          <w:i/>
          <w:spacing w:val="-5"/>
          <w:sz w:val="24"/>
        </w:rPr>
        <w:t> </w:t>
      </w:r>
      <w:r>
        <w:rPr>
          <w:i/>
          <w:sz w:val="24"/>
        </w:rPr>
        <w:t>or</w:t>
      </w:r>
      <w:r>
        <w:rPr>
          <w:i/>
          <w:spacing w:val="-3"/>
          <w:sz w:val="24"/>
        </w:rPr>
        <w:t> </w:t>
      </w:r>
      <w:r>
        <w:rPr>
          <w:i/>
          <w:sz w:val="24"/>
        </w:rPr>
        <w:t>set</w:t>
      </w:r>
      <w:r>
        <w:rPr>
          <w:i/>
          <w:spacing w:val="-3"/>
          <w:sz w:val="24"/>
        </w:rPr>
        <w:t> </w:t>
      </w:r>
      <w:r>
        <w:rPr>
          <w:i/>
          <w:sz w:val="24"/>
        </w:rPr>
        <w:t>of</w:t>
      </w:r>
      <w:r>
        <w:rPr>
          <w:i/>
          <w:spacing w:val="-5"/>
          <w:sz w:val="24"/>
        </w:rPr>
        <w:t> </w:t>
      </w:r>
      <w:r>
        <w:rPr>
          <w:i/>
          <w:sz w:val="24"/>
        </w:rPr>
        <w:t>circumstances</w:t>
      </w:r>
      <w:r>
        <w:rPr>
          <w:i/>
          <w:spacing w:val="-5"/>
          <w:sz w:val="24"/>
        </w:rPr>
        <w:t> </w:t>
      </w:r>
      <w:r>
        <w:rPr>
          <w:i/>
          <w:sz w:val="24"/>
        </w:rPr>
        <w:t>prescribed</w:t>
      </w:r>
      <w:r>
        <w:rPr>
          <w:i/>
          <w:spacing w:val="-3"/>
          <w:sz w:val="24"/>
        </w:rPr>
        <w:t> </w:t>
      </w:r>
      <w:r>
        <w:rPr>
          <w:i/>
          <w:sz w:val="24"/>
        </w:rPr>
        <w:t>under</w:t>
      </w:r>
      <w:r>
        <w:rPr>
          <w:i/>
          <w:spacing w:val="-3"/>
          <w:sz w:val="24"/>
        </w:rPr>
        <w:t> </w:t>
      </w:r>
      <w:r>
        <w:rPr>
          <w:i/>
          <w:sz w:val="24"/>
        </w:rPr>
        <w:t>subsection</w:t>
      </w:r>
      <w:r>
        <w:rPr>
          <w:i/>
          <w:spacing w:val="-3"/>
          <w:sz w:val="24"/>
        </w:rPr>
        <w:t> </w:t>
      </w:r>
      <w:r>
        <w:rPr>
          <w:i/>
          <w:sz w:val="24"/>
        </w:rPr>
        <w:t>(1)</w:t>
      </w:r>
      <w:r>
        <w:rPr>
          <w:i/>
          <w:spacing w:val="-7"/>
          <w:sz w:val="24"/>
        </w:rPr>
        <w:t> </w:t>
      </w:r>
      <w:r>
        <w:rPr>
          <w:i/>
          <w:sz w:val="24"/>
        </w:rPr>
        <w:t>satisfies subsection (3)(c) or (d) if it relates to action which an employee—</w:t>
      </w:r>
    </w:p>
    <w:p>
      <w:pPr>
        <w:pStyle w:val="ListParagraph"/>
        <w:numPr>
          <w:ilvl w:val="1"/>
          <w:numId w:val="8"/>
        </w:numPr>
        <w:tabs>
          <w:tab w:pos="750" w:val="left" w:leader="none"/>
        </w:tabs>
        <w:spacing w:line="240" w:lineRule="auto" w:before="122" w:after="0"/>
        <w:ind w:left="750" w:right="0" w:hanging="290"/>
        <w:jc w:val="left"/>
        <w:rPr>
          <w:i/>
          <w:sz w:val="24"/>
        </w:rPr>
      </w:pPr>
      <w:r>
        <w:rPr>
          <w:i/>
          <w:spacing w:val="-2"/>
          <w:sz w:val="24"/>
        </w:rPr>
        <w:t>takes,</w:t>
      </w:r>
    </w:p>
    <w:p>
      <w:pPr>
        <w:pStyle w:val="ListParagraph"/>
        <w:numPr>
          <w:ilvl w:val="1"/>
          <w:numId w:val="8"/>
        </w:numPr>
        <w:tabs>
          <w:tab w:pos="750" w:val="left" w:leader="none"/>
        </w:tabs>
        <w:spacing w:line="240" w:lineRule="auto" w:before="204" w:after="0"/>
        <w:ind w:left="750" w:right="0" w:hanging="290"/>
        <w:jc w:val="left"/>
        <w:rPr>
          <w:i/>
          <w:sz w:val="24"/>
        </w:rPr>
      </w:pPr>
      <w:r>
        <w:rPr>
          <w:i/>
          <w:sz w:val="24"/>
        </w:rPr>
        <w:t>agrees</w:t>
      </w:r>
      <w:r>
        <w:rPr>
          <w:i/>
          <w:spacing w:val="-8"/>
          <w:sz w:val="24"/>
        </w:rPr>
        <w:t> </w:t>
      </w:r>
      <w:r>
        <w:rPr>
          <w:i/>
          <w:sz w:val="24"/>
        </w:rPr>
        <w:t>to</w:t>
      </w:r>
      <w:r>
        <w:rPr>
          <w:i/>
          <w:spacing w:val="-8"/>
          <w:sz w:val="24"/>
        </w:rPr>
        <w:t> </w:t>
      </w:r>
      <w:r>
        <w:rPr>
          <w:i/>
          <w:sz w:val="24"/>
        </w:rPr>
        <w:t>take,</w:t>
      </w:r>
      <w:r>
        <w:rPr>
          <w:i/>
          <w:spacing w:val="-9"/>
          <w:sz w:val="24"/>
        </w:rPr>
        <w:t> </w:t>
      </w:r>
      <w:r>
        <w:rPr>
          <w:i/>
          <w:spacing w:val="-5"/>
          <w:sz w:val="24"/>
        </w:rPr>
        <w:t>or</w:t>
      </w:r>
    </w:p>
    <w:p>
      <w:pPr>
        <w:pStyle w:val="ListParagraph"/>
        <w:numPr>
          <w:ilvl w:val="1"/>
          <w:numId w:val="8"/>
        </w:numPr>
        <w:tabs>
          <w:tab w:pos="737" w:val="left" w:leader="none"/>
        </w:tabs>
        <w:spacing w:line="240" w:lineRule="auto" w:before="205" w:after="0"/>
        <w:ind w:left="737" w:right="0" w:hanging="277"/>
        <w:jc w:val="left"/>
        <w:rPr>
          <w:i/>
          <w:sz w:val="24"/>
        </w:rPr>
      </w:pPr>
      <w:r>
        <w:rPr>
          <w:i/>
          <w:sz w:val="24"/>
        </w:rPr>
        <w:t>refuses</w:t>
      </w:r>
      <w:r>
        <w:rPr>
          <w:i/>
          <w:spacing w:val="-8"/>
          <w:sz w:val="24"/>
        </w:rPr>
        <w:t> </w:t>
      </w:r>
      <w:r>
        <w:rPr>
          <w:i/>
          <w:sz w:val="24"/>
        </w:rPr>
        <w:t>to</w:t>
      </w:r>
      <w:r>
        <w:rPr>
          <w:i/>
          <w:spacing w:val="-9"/>
          <w:sz w:val="24"/>
        </w:rPr>
        <w:t> </w:t>
      </w:r>
      <w:r>
        <w:rPr>
          <w:i/>
          <w:spacing w:val="-4"/>
          <w:sz w:val="24"/>
        </w:rPr>
        <w:t>take,</w:t>
      </w:r>
    </w:p>
    <w:p>
      <w:pPr>
        <w:spacing w:line="312" w:lineRule="auto" w:before="204"/>
        <w:ind w:left="460" w:right="0" w:firstLine="0"/>
        <w:jc w:val="left"/>
        <w:rPr>
          <w:i/>
          <w:sz w:val="24"/>
        </w:rPr>
      </w:pPr>
      <w:r>
        <w:rPr>
          <w:i/>
          <w:sz w:val="24"/>
        </w:rPr>
        <w:t>under</w:t>
      </w:r>
      <w:r>
        <w:rPr>
          <w:i/>
          <w:spacing w:val="70"/>
          <w:sz w:val="24"/>
        </w:rPr>
        <w:t> </w:t>
      </w:r>
      <w:r>
        <w:rPr>
          <w:i/>
          <w:sz w:val="24"/>
        </w:rPr>
        <w:t>or</w:t>
      </w:r>
      <w:r>
        <w:rPr>
          <w:i/>
          <w:spacing w:val="70"/>
          <w:sz w:val="24"/>
        </w:rPr>
        <w:t> </w:t>
      </w:r>
      <w:r>
        <w:rPr>
          <w:i/>
          <w:sz w:val="24"/>
        </w:rPr>
        <w:t>in</w:t>
      </w:r>
      <w:r>
        <w:rPr>
          <w:i/>
          <w:spacing w:val="71"/>
          <w:sz w:val="24"/>
        </w:rPr>
        <w:t> </w:t>
      </w:r>
      <w:r>
        <w:rPr>
          <w:i/>
          <w:sz w:val="24"/>
        </w:rPr>
        <w:t>respect</w:t>
      </w:r>
      <w:r>
        <w:rPr>
          <w:i/>
          <w:spacing w:val="69"/>
          <w:sz w:val="24"/>
        </w:rPr>
        <w:t> </w:t>
      </w:r>
      <w:r>
        <w:rPr>
          <w:i/>
          <w:sz w:val="24"/>
        </w:rPr>
        <w:t>of</w:t>
      </w:r>
      <w:r>
        <w:rPr>
          <w:i/>
          <w:spacing w:val="71"/>
          <w:sz w:val="24"/>
        </w:rPr>
        <w:t> </w:t>
      </w:r>
      <w:r>
        <w:rPr>
          <w:i/>
          <w:sz w:val="24"/>
        </w:rPr>
        <w:t>a</w:t>
      </w:r>
      <w:r>
        <w:rPr>
          <w:i/>
          <w:spacing w:val="71"/>
          <w:sz w:val="24"/>
        </w:rPr>
        <w:t> </w:t>
      </w:r>
      <w:r>
        <w:rPr>
          <w:i/>
          <w:sz w:val="24"/>
        </w:rPr>
        <w:t>collective</w:t>
      </w:r>
      <w:r>
        <w:rPr>
          <w:i/>
          <w:spacing w:val="71"/>
          <w:sz w:val="24"/>
        </w:rPr>
        <w:t> </w:t>
      </w:r>
      <w:r>
        <w:rPr>
          <w:i/>
          <w:sz w:val="24"/>
        </w:rPr>
        <w:t>or</w:t>
      </w:r>
      <w:r>
        <w:rPr>
          <w:i/>
          <w:spacing w:val="70"/>
          <w:sz w:val="24"/>
        </w:rPr>
        <w:t> </w:t>
      </w:r>
      <w:r>
        <w:rPr>
          <w:i/>
          <w:sz w:val="24"/>
        </w:rPr>
        <w:t>workforce</w:t>
      </w:r>
      <w:r>
        <w:rPr>
          <w:i/>
          <w:spacing w:val="71"/>
          <w:sz w:val="24"/>
        </w:rPr>
        <w:t> </w:t>
      </w:r>
      <w:r>
        <w:rPr>
          <w:i/>
          <w:sz w:val="24"/>
        </w:rPr>
        <w:t>agreement</w:t>
      </w:r>
      <w:r>
        <w:rPr>
          <w:i/>
          <w:spacing w:val="69"/>
          <w:sz w:val="24"/>
        </w:rPr>
        <w:t> </w:t>
      </w:r>
      <w:r>
        <w:rPr>
          <w:i/>
          <w:sz w:val="24"/>
        </w:rPr>
        <w:t>which</w:t>
      </w:r>
      <w:r>
        <w:rPr>
          <w:i/>
          <w:spacing w:val="71"/>
          <w:sz w:val="24"/>
        </w:rPr>
        <w:t> </w:t>
      </w:r>
      <w:r>
        <w:rPr>
          <w:i/>
          <w:sz w:val="24"/>
        </w:rPr>
        <w:t>deals</w:t>
      </w:r>
      <w:r>
        <w:rPr>
          <w:i/>
          <w:spacing w:val="70"/>
          <w:sz w:val="24"/>
        </w:rPr>
        <w:t> </w:t>
      </w:r>
      <w:r>
        <w:rPr>
          <w:i/>
          <w:sz w:val="24"/>
        </w:rPr>
        <w:t>with parental leave.”</w:t>
      </w:r>
    </w:p>
    <w:p>
      <w:pPr>
        <w:pStyle w:val="BodyText"/>
        <w:rPr>
          <w:i/>
          <w:sz w:val="26"/>
        </w:rPr>
      </w:pPr>
    </w:p>
    <w:p>
      <w:pPr>
        <w:pStyle w:val="BodyText"/>
        <w:spacing w:before="2"/>
        <w:rPr>
          <w:i/>
          <w:sz w:val="22"/>
        </w:rPr>
      </w:pPr>
    </w:p>
    <w:p>
      <w:pPr>
        <w:pStyle w:val="ListParagraph"/>
        <w:numPr>
          <w:ilvl w:val="0"/>
          <w:numId w:val="1"/>
        </w:numPr>
        <w:tabs>
          <w:tab w:pos="457" w:val="left" w:leader="none"/>
          <w:tab w:pos="460" w:val="left" w:leader="none"/>
        </w:tabs>
        <w:spacing w:line="240" w:lineRule="auto" w:before="0" w:after="0"/>
        <w:ind w:left="460" w:right="103" w:hanging="360"/>
        <w:jc w:val="both"/>
        <w:rPr>
          <w:sz w:val="24"/>
        </w:rPr>
      </w:pPr>
      <w:r>
        <w:rPr>
          <w:sz w:val="24"/>
        </w:rPr>
        <w:t>We were referred to a significant number of cases during submissions and refer to those cases which we consider to be relevant to our deliberations below.</w:t>
      </w:r>
    </w:p>
    <w:p>
      <w:pPr>
        <w:pStyle w:val="BodyText"/>
        <w:rPr>
          <w:sz w:val="26"/>
        </w:rPr>
      </w:pPr>
    </w:p>
    <w:p>
      <w:pPr>
        <w:pStyle w:val="BodyText"/>
        <w:rPr>
          <w:sz w:val="26"/>
        </w:rPr>
      </w:pPr>
    </w:p>
    <w:p>
      <w:pPr>
        <w:spacing w:before="159"/>
        <w:ind w:left="100" w:right="0" w:firstLine="0"/>
        <w:jc w:val="left"/>
        <w:rPr>
          <w:b/>
          <w:sz w:val="24"/>
        </w:rPr>
      </w:pPr>
      <w:r>
        <w:rPr>
          <w:b/>
          <w:sz w:val="24"/>
        </w:rPr>
        <w:t>Discussion</w:t>
      </w:r>
      <w:r>
        <w:rPr>
          <w:b/>
          <w:spacing w:val="-4"/>
          <w:sz w:val="24"/>
        </w:rPr>
        <w:t> </w:t>
      </w:r>
      <w:r>
        <w:rPr>
          <w:b/>
          <w:sz w:val="24"/>
        </w:rPr>
        <w:t>and</w:t>
      </w:r>
      <w:r>
        <w:rPr>
          <w:b/>
          <w:spacing w:val="-4"/>
          <w:sz w:val="24"/>
        </w:rPr>
        <w:t> </w:t>
      </w:r>
      <w:r>
        <w:rPr>
          <w:b/>
          <w:spacing w:val="-2"/>
          <w:sz w:val="24"/>
        </w:rPr>
        <w:t>Conclusions</w:t>
      </w:r>
    </w:p>
    <w:p>
      <w:pPr>
        <w:pStyle w:val="BodyText"/>
        <w:spacing w:before="10"/>
        <w:rPr>
          <w:b/>
          <w:sz w:val="20"/>
        </w:rPr>
      </w:pPr>
    </w:p>
    <w:p>
      <w:pPr>
        <w:pStyle w:val="ListParagraph"/>
        <w:numPr>
          <w:ilvl w:val="0"/>
          <w:numId w:val="1"/>
        </w:numPr>
        <w:tabs>
          <w:tab w:pos="457" w:val="left" w:leader="none"/>
          <w:tab w:pos="460" w:val="left" w:leader="none"/>
        </w:tabs>
        <w:spacing w:line="240" w:lineRule="auto" w:before="0" w:after="0"/>
        <w:ind w:left="460" w:right="103" w:hanging="360"/>
        <w:jc w:val="both"/>
        <w:rPr>
          <w:sz w:val="24"/>
        </w:rPr>
      </w:pPr>
      <w:r>
        <w:rPr>
          <w:sz w:val="24"/>
        </w:rPr>
        <w:t>We first consider whether the Claimant resigned or was dismissed by the Respondent. We find it rather odd that the Claimant pleads constructive unfair dismissal as an alternative to “ordinary” unfair dismissal as this seems to acknowledge that, contrary to her main argument, she may actually have resigned.</w:t>
      </w:r>
    </w:p>
    <w:p>
      <w:pPr>
        <w:pStyle w:val="BodyText"/>
        <w:spacing w:before="10"/>
        <w:rPr>
          <w:sz w:val="20"/>
        </w:rPr>
      </w:pPr>
    </w:p>
    <w:p>
      <w:pPr>
        <w:pStyle w:val="ListParagraph"/>
        <w:numPr>
          <w:ilvl w:val="0"/>
          <w:numId w:val="1"/>
        </w:numPr>
        <w:tabs>
          <w:tab w:pos="457" w:val="left" w:leader="none"/>
          <w:tab w:pos="460" w:val="left" w:leader="none"/>
        </w:tabs>
        <w:spacing w:line="240" w:lineRule="auto" w:before="0" w:after="0"/>
        <w:ind w:left="460" w:right="100" w:hanging="360"/>
        <w:jc w:val="both"/>
        <w:rPr>
          <w:sz w:val="24"/>
        </w:rPr>
      </w:pPr>
      <w:r>
        <w:rPr>
          <w:sz w:val="24"/>
        </w:rPr>
        <w:t>The Claimant, in support of her argument that she did not resign, seems to rely on the principle of ambiguity in relation to the resignation and that the test to be</w:t>
      </w:r>
      <w:r>
        <w:rPr>
          <w:spacing w:val="40"/>
          <w:sz w:val="24"/>
        </w:rPr>
        <w:t> </w:t>
      </w:r>
      <w:r>
        <w:rPr>
          <w:sz w:val="24"/>
        </w:rPr>
        <w:t>applied is what a reasonable recipient would have understood in light of the particular</w:t>
      </w:r>
      <w:r>
        <w:rPr>
          <w:spacing w:val="-2"/>
          <w:sz w:val="24"/>
        </w:rPr>
        <w:t> </w:t>
      </w:r>
      <w:r>
        <w:rPr>
          <w:sz w:val="24"/>
        </w:rPr>
        <w:t>circumstances</w:t>
      </w:r>
      <w:r>
        <w:rPr>
          <w:spacing w:val="-2"/>
          <w:sz w:val="24"/>
        </w:rPr>
        <w:t> </w:t>
      </w:r>
      <w:r>
        <w:rPr>
          <w:sz w:val="24"/>
        </w:rPr>
        <w:t>known</w:t>
      </w:r>
      <w:r>
        <w:rPr>
          <w:spacing w:val="-1"/>
          <w:sz w:val="24"/>
        </w:rPr>
        <w:t> </w:t>
      </w:r>
      <w:r>
        <w:rPr>
          <w:sz w:val="24"/>
        </w:rPr>
        <w:t>to</w:t>
      </w:r>
      <w:r>
        <w:rPr>
          <w:spacing w:val="-1"/>
          <w:sz w:val="24"/>
        </w:rPr>
        <w:t> </w:t>
      </w:r>
      <w:r>
        <w:rPr>
          <w:sz w:val="24"/>
        </w:rPr>
        <w:t>the</w:t>
      </w:r>
      <w:r>
        <w:rPr>
          <w:spacing w:val="-3"/>
          <w:sz w:val="24"/>
        </w:rPr>
        <w:t> </w:t>
      </w:r>
      <w:r>
        <w:rPr>
          <w:sz w:val="24"/>
        </w:rPr>
        <w:t>recipient</w:t>
      </w:r>
      <w:r>
        <w:rPr>
          <w:spacing w:val="-1"/>
          <w:sz w:val="24"/>
        </w:rPr>
        <w:t> </w:t>
      </w:r>
      <w:r>
        <w:rPr>
          <w:sz w:val="24"/>
        </w:rPr>
        <w:t>when</w:t>
      </w:r>
      <w:r>
        <w:rPr>
          <w:spacing w:val="-3"/>
          <w:sz w:val="24"/>
        </w:rPr>
        <w:t> </w:t>
      </w:r>
      <w:r>
        <w:rPr>
          <w:sz w:val="24"/>
        </w:rPr>
        <w:t>the</w:t>
      </w:r>
      <w:r>
        <w:rPr>
          <w:spacing w:val="-4"/>
          <w:sz w:val="24"/>
        </w:rPr>
        <w:t> </w:t>
      </w:r>
      <w:r>
        <w:rPr>
          <w:sz w:val="24"/>
        </w:rPr>
        <w:t>notice</w:t>
      </w:r>
      <w:r>
        <w:rPr>
          <w:spacing w:val="-3"/>
          <w:sz w:val="24"/>
        </w:rPr>
        <w:t> </w:t>
      </w:r>
      <w:r>
        <w:rPr>
          <w:sz w:val="24"/>
        </w:rPr>
        <w:t>was</w:t>
      </w:r>
      <w:r>
        <w:rPr>
          <w:spacing w:val="-2"/>
          <w:sz w:val="24"/>
        </w:rPr>
        <w:t> </w:t>
      </w:r>
      <w:r>
        <w:rPr>
          <w:sz w:val="24"/>
        </w:rPr>
        <w:t>received </w:t>
      </w:r>
      <w:r>
        <w:rPr>
          <w:rFonts w:ascii="Arial-BoldItalicMT" w:hAnsi="Arial-BoldItalicMT"/>
          <w:b/>
          <w:i/>
          <w:sz w:val="24"/>
        </w:rPr>
        <w:t>(East Kent Hospitals University NHS Foundation Trust v Levy [2018] 6WLUK36)</w:t>
      </w:r>
      <w:r>
        <w:rPr>
          <w:sz w:val="24"/>
        </w:rPr>
        <w:t>. In that case an employee sent a letter seeking one months’ notice pay because she had received an offer of alternative employment; her resignation was accepted but she</w:t>
      </w:r>
      <w:r>
        <w:rPr>
          <w:spacing w:val="31"/>
          <w:sz w:val="24"/>
        </w:rPr>
        <w:t> </w:t>
      </w:r>
      <w:r>
        <w:rPr>
          <w:sz w:val="24"/>
        </w:rPr>
        <w:t>tried</w:t>
      </w:r>
      <w:r>
        <w:rPr>
          <w:spacing w:val="31"/>
          <w:sz w:val="24"/>
        </w:rPr>
        <w:t> </w:t>
      </w:r>
      <w:r>
        <w:rPr>
          <w:sz w:val="24"/>
        </w:rPr>
        <w:t>to</w:t>
      </w:r>
      <w:r>
        <w:rPr>
          <w:spacing w:val="32"/>
          <w:sz w:val="24"/>
        </w:rPr>
        <w:t> </w:t>
      </w:r>
      <w:r>
        <w:rPr>
          <w:sz w:val="24"/>
        </w:rPr>
        <w:t>retract</w:t>
      </w:r>
      <w:r>
        <w:rPr>
          <w:spacing w:val="31"/>
          <w:sz w:val="24"/>
        </w:rPr>
        <w:t> </w:t>
      </w:r>
      <w:r>
        <w:rPr>
          <w:sz w:val="24"/>
        </w:rPr>
        <w:t>the</w:t>
      </w:r>
      <w:r>
        <w:rPr>
          <w:spacing w:val="34"/>
          <w:sz w:val="24"/>
        </w:rPr>
        <w:t> </w:t>
      </w:r>
      <w:r>
        <w:rPr>
          <w:sz w:val="24"/>
        </w:rPr>
        <w:t>resignation</w:t>
      </w:r>
      <w:r>
        <w:rPr>
          <w:spacing w:val="34"/>
          <w:sz w:val="24"/>
        </w:rPr>
        <w:t> </w:t>
      </w:r>
      <w:r>
        <w:rPr>
          <w:sz w:val="24"/>
        </w:rPr>
        <w:t>when</w:t>
      </w:r>
      <w:r>
        <w:rPr>
          <w:spacing w:val="32"/>
          <w:sz w:val="24"/>
        </w:rPr>
        <w:t> </w:t>
      </w:r>
      <w:r>
        <w:rPr>
          <w:sz w:val="24"/>
        </w:rPr>
        <w:t>her</w:t>
      </w:r>
      <w:r>
        <w:rPr>
          <w:spacing w:val="32"/>
          <w:sz w:val="24"/>
        </w:rPr>
        <w:t> </w:t>
      </w:r>
      <w:r>
        <w:rPr>
          <w:sz w:val="24"/>
        </w:rPr>
        <w:t>offer</w:t>
      </w:r>
      <w:r>
        <w:rPr>
          <w:spacing w:val="32"/>
          <w:sz w:val="24"/>
        </w:rPr>
        <w:t> </w:t>
      </w:r>
      <w:r>
        <w:rPr>
          <w:sz w:val="24"/>
        </w:rPr>
        <w:t>of</w:t>
      </w:r>
      <w:r>
        <w:rPr>
          <w:spacing w:val="31"/>
          <w:sz w:val="24"/>
        </w:rPr>
        <w:t> </w:t>
      </w:r>
      <w:r>
        <w:rPr>
          <w:sz w:val="24"/>
        </w:rPr>
        <w:t>employment</w:t>
      </w:r>
      <w:r>
        <w:rPr>
          <w:spacing w:val="31"/>
          <w:sz w:val="24"/>
        </w:rPr>
        <w:t> </w:t>
      </w:r>
      <w:r>
        <w:rPr>
          <w:sz w:val="24"/>
        </w:rPr>
        <w:t>was</w:t>
      </w:r>
      <w:r>
        <w:rPr>
          <w:spacing w:val="34"/>
          <w:sz w:val="24"/>
        </w:rPr>
        <w:t> </w:t>
      </w:r>
      <w:r>
        <w:rPr>
          <w:sz w:val="24"/>
        </w:rPr>
        <w:t>withdrawn</w:t>
      </w:r>
    </w:p>
    <w:p>
      <w:pPr>
        <w:spacing w:after="0" w:line="240" w:lineRule="auto"/>
        <w:jc w:val="both"/>
        <w:rPr>
          <w:sz w:val="24"/>
        </w:rPr>
        <w:sectPr>
          <w:pgSz w:w="11910" w:h="16840"/>
          <w:pgMar w:header="575" w:footer="1000" w:top="2000" w:bottom="1200" w:left="1340" w:right="1120"/>
        </w:sectPr>
      </w:pPr>
    </w:p>
    <w:p>
      <w:pPr>
        <w:pStyle w:val="BodyText"/>
        <w:spacing w:before="9"/>
        <w:rPr>
          <w:sz w:val="9"/>
        </w:rPr>
      </w:pPr>
    </w:p>
    <w:p>
      <w:pPr>
        <w:pStyle w:val="BodyText"/>
        <w:spacing w:before="93"/>
        <w:ind w:left="460" w:right="113"/>
        <w:jc w:val="both"/>
      </w:pPr>
      <w:r>
        <w:rPr/>
        <w:t>which the employer refused. The EAT found the letter was ambiguous and looking at the context in which</w:t>
      </w:r>
      <w:r>
        <w:rPr>
          <w:spacing w:val="-4"/>
        </w:rPr>
        <w:t> </w:t>
      </w:r>
      <w:r>
        <w:rPr/>
        <w:t>it was given</w:t>
      </w:r>
      <w:r>
        <w:rPr>
          <w:spacing w:val="-1"/>
        </w:rPr>
        <w:t> </w:t>
      </w:r>
      <w:r>
        <w:rPr/>
        <w:t>decided</w:t>
      </w:r>
      <w:r>
        <w:rPr>
          <w:spacing w:val="-2"/>
        </w:rPr>
        <w:t> </w:t>
      </w:r>
      <w:r>
        <w:rPr/>
        <w:t>that the employee</w:t>
      </w:r>
      <w:r>
        <w:rPr>
          <w:spacing w:val="-2"/>
        </w:rPr>
        <w:t> </w:t>
      </w:r>
      <w:r>
        <w:rPr/>
        <w:t>had been</w:t>
      </w:r>
      <w:r>
        <w:rPr>
          <w:spacing w:val="-2"/>
        </w:rPr>
        <w:t> </w:t>
      </w:r>
      <w:r>
        <w:rPr/>
        <w:t>dismissed.</w:t>
      </w:r>
    </w:p>
    <w:p>
      <w:pPr>
        <w:pStyle w:val="BodyText"/>
        <w:spacing w:before="10"/>
        <w:rPr>
          <w:sz w:val="20"/>
        </w:rPr>
      </w:pPr>
    </w:p>
    <w:p>
      <w:pPr>
        <w:pStyle w:val="ListParagraph"/>
        <w:numPr>
          <w:ilvl w:val="0"/>
          <w:numId w:val="1"/>
        </w:numPr>
        <w:tabs>
          <w:tab w:pos="457" w:val="left" w:leader="none"/>
          <w:tab w:pos="460" w:val="left" w:leader="none"/>
        </w:tabs>
        <w:spacing w:line="240" w:lineRule="auto" w:before="0" w:after="0"/>
        <w:ind w:left="460" w:right="105" w:hanging="360"/>
        <w:jc w:val="both"/>
        <w:rPr>
          <w:sz w:val="24"/>
        </w:rPr>
      </w:pPr>
      <w:r>
        <w:rPr>
          <w:sz w:val="24"/>
        </w:rPr>
        <w:t>With respect to that argument, the surrounding circumstances</w:t>
      </w:r>
      <w:r>
        <w:rPr>
          <w:spacing w:val="-1"/>
          <w:sz w:val="24"/>
        </w:rPr>
        <w:t> </w:t>
      </w:r>
      <w:r>
        <w:rPr>
          <w:sz w:val="24"/>
        </w:rPr>
        <w:t>in the case</w:t>
      </w:r>
      <w:r>
        <w:rPr>
          <w:spacing w:val="-3"/>
          <w:sz w:val="24"/>
        </w:rPr>
        <w:t> </w:t>
      </w:r>
      <w:r>
        <w:rPr>
          <w:sz w:val="24"/>
        </w:rPr>
        <w:t>before</w:t>
      </w:r>
      <w:r>
        <w:rPr>
          <w:spacing w:val="-1"/>
          <w:sz w:val="24"/>
        </w:rPr>
        <w:t> </w:t>
      </w:r>
      <w:r>
        <w:rPr>
          <w:sz w:val="24"/>
        </w:rPr>
        <w:t>us are completely different. Looking at the relevant part of the resignation letter (page 324) the Claimant says,</w:t>
      </w:r>
    </w:p>
    <w:p>
      <w:pPr>
        <w:pStyle w:val="BodyText"/>
        <w:spacing w:before="10"/>
        <w:rPr>
          <w:sz w:val="20"/>
        </w:rPr>
      </w:pPr>
    </w:p>
    <w:p>
      <w:pPr>
        <w:spacing w:before="0"/>
        <w:ind w:left="460" w:right="103" w:firstLine="0"/>
        <w:jc w:val="both"/>
        <w:rPr>
          <w:i/>
          <w:sz w:val="24"/>
        </w:rPr>
      </w:pPr>
      <w:r>
        <w:rPr>
          <w:i/>
          <w:sz w:val="24"/>
        </w:rPr>
        <w:t>“Due to this treatment, I feel that I have no alternative but to terminate my employment at Ezytrac. However, I have to take into account my financial position and the problems which ending my employment will cause me. I have worked hard to build my career with Ezytrac and ending my employment may set</w:t>
      </w:r>
      <w:r>
        <w:rPr>
          <w:i/>
          <w:spacing w:val="-1"/>
          <w:sz w:val="24"/>
        </w:rPr>
        <w:t> </w:t>
      </w:r>
      <w:r>
        <w:rPr>
          <w:i/>
          <w:sz w:val="24"/>
        </w:rPr>
        <w:t>back my future career</w:t>
      </w:r>
      <w:r>
        <w:rPr>
          <w:i/>
          <w:spacing w:val="-2"/>
          <w:sz w:val="24"/>
        </w:rPr>
        <w:t> </w:t>
      </w:r>
      <w:r>
        <w:rPr>
          <w:i/>
          <w:sz w:val="24"/>
        </w:rPr>
        <w:t>aspirations</w:t>
      </w:r>
      <w:r>
        <w:rPr>
          <w:i/>
          <w:spacing w:val="-2"/>
          <w:sz w:val="24"/>
        </w:rPr>
        <w:t> </w:t>
      </w:r>
      <w:r>
        <w:rPr>
          <w:i/>
          <w:sz w:val="24"/>
        </w:rPr>
        <w:t>on</w:t>
      </w:r>
      <w:r>
        <w:rPr>
          <w:i/>
          <w:spacing w:val="-2"/>
          <w:sz w:val="24"/>
        </w:rPr>
        <w:t> </w:t>
      </w:r>
      <w:r>
        <w:rPr>
          <w:i/>
          <w:sz w:val="24"/>
        </w:rPr>
        <w:t>a</w:t>
      </w:r>
      <w:r>
        <w:rPr>
          <w:i/>
          <w:spacing w:val="-3"/>
          <w:sz w:val="24"/>
        </w:rPr>
        <w:t> </w:t>
      </w:r>
      <w:r>
        <w:rPr>
          <w:i/>
          <w:sz w:val="24"/>
        </w:rPr>
        <w:t>long-term</w:t>
      </w:r>
      <w:r>
        <w:rPr>
          <w:i/>
          <w:spacing w:val="-4"/>
          <w:sz w:val="24"/>
        </w:rPr>
        <w:t> </w:t>
      </w:r>
      <w:r>
        <w:rPr>
          <w:i/>
          <w:sz w:val="24"/>
        </w:rPr>
        <w:t>basis</w:t>
      </w:r>
      <w:r>
        <w:rPr>
          <w:i/>
          <w:spacing w:val="-2"/>
          <w:sz w:val="24"/>
        </w:rPr>
        <w:t> </w:t>
      </w:r>
      <w:r>
        <w:rPr>
          <w:i/>
          <w:sz w:val="24"/>
        </w:rPr>
        <w:t>with</w:t>
      </w:r>
      <w:r>
        <w:rPr>
          <w:i/>
          <w:spacing w:val="-3"/>
          <w:sz w:val="24"/>
        </w:rPr>
        <w:t> </w:t>
      </w:r>
      <w:r>
        <w:rPr>
          <w:i/>
          <w:sz w:val="24"/>
        </w:rPr>
        <w:t>many</w:t>
      </w:r>
      <w:r>
        <w:rPr>
          <w:i/>
          <w:spacing w:val="-2"/>
          <w:sz w:val="24"/>
        </w:rPr>
        <w:t> </w:t>
      </w:r>
      <w:r>
        <w:rPr>
          <w:i/>
          <w:sz w:val="24"/>
        </w:rPr>
        <w:t>years</w:t>
      </w:r>
      <w:r>
        <w:rPr>
          <w:i/>
          <w:spacing w:val="-2"/>
          <w:sz w:val="24"/>
        </w:rPr>
        <w:t> </w:t>
      </w:r>
      <w:r>
        <w:rPr>
          <w:i/>
          <w:sz w:val="24"/>
        </w:rPr>
        <w:t>of</w:t>
      </w:r>
      <w:r>
        <w:rPr>
          <w:i/>
          <w:spacing w:val="-2"/>
          <w:sz w:val="24"/>
        </w:rPr>
        <w:t> </w:t>
      </w:r>
      <w:r>
        <w:rPr>
          <w:i/>
          <w:sz w:val="24"/>
        </w:rPr>
        <w:t>lost</w:t>
      </w:r>
      <w:r>
        <w:rPr>
          <w:i/>
          <w:spacing w:val="-2"/>
          <w:sz w:val="24"/>
        </w:rPr>
        <w:t> </w:t>
      </w:r>
      <w:r>
        <w:rPr>
          <w:i/>
          <w:sz w:val="24"/>
        </w:rPr>
        <w:t>earnings.</w:t>
      </w:r>
      <w:r>
        <w:rPr>
          <w:i/>
          <w:spacing w:val="-2"/>
          <w:sz w:val="24"/>
        </w:rPr>
        <w:t> </w:t>
      </w:r>
      <w:r>
        <w:rPr>
          <w:i/>
          <w:sz w:val="24"/>
        </w:rPr>
        <w:t>In</w:t>
      </w:r>
      <w:r>
        <w:rPr>
          <w:i/>
          <w:spacing w:val="-2"/>
          <w:sz w:val="24"/>
        </w:rPr>
        <w:t> </w:t>
      </w:r>
      <w:r>
        <w:rPr>
          <w:i/>
          <w:sz w:val="24"/>
        </w:rPr>
        <w:t>order</w:t>
      </w:r>
      <w:r>
        <w:rPr>
          <w:i/>
          <w:spacing w:val="-2"/>
          <w:sz w:val="24"/>
        </w:rPr>
        <w:t> </w:t>
      </w:r>
      <w:r>
        <w:rPr>
          <w:i/>
          <w:sz w:val="24"/>
        </w:rPr>
        <w:t>to avoid the need for litigation, I am willing to forgo my right to apply to an</w:t>
      </w:r>
      <w:r>
        <w:rPr>
          <w:i/>
          <w:spacing w:val="40"/>
          <w:sz w:val="24"/>
        </w:rPr>
        <w:t> </w:t>
      </w:r>
      <w:r>
        <w:rPr>
          <w:i/>
          <w:sz w:val="24"/>
        </w:rPr>
        <w:t>Employment Tribunal in connection with the sex discrimination I have been a victim of in return for payment of 12 month (sic) gross salary together with a mutually agreed reference.</w:t>
      </w:r>
    </w:p>
    <w:p>
      <w:pPr>
        <w:pStyle w:val="BodyText"/>
        <w:spacing w:before="10"/>
        <w:rPr>
          <w:i/>
          <w:sz w:val="20"/>
        </w:rPr>
      </w:pPr>
    </w:p>
    <w:p>
      <w:pPr>
        <w:spacing w:before="1"/>
        <w:ind w:left="460" w:right="112" w:firstLine="0"/>
        <w:jc w:val="both"/>
        <w:rPr>
          <w:i/>
          <w:sz w:val="24"/>
        </w:rPr>
      </w:pPr>
      <w:r>
        <w:rPr>
          <w:i/>
          <w:sz w:val="24"/>
        </w:rPr>
        <w:t>Please let me know within 14 days whether you wish to take up my suggestion. If no agreement is possible, regrettably I will have to take my case to an Employment </w:t>
      </w:r>
      <w:r>
        <w:rPr>
          <w:i/>
          <w:spacing w:val="-2"/>
          <w:sz w:val="24"/>
        </w:rPr>
        <w:t>Tribunal”.</w:t>
      </w:r>
    </w:p>
    <w:p>
      <w:pPr>
        <w:pStyle w:val="BodyText"/>
        <w:spacing w:before="10"/>
        <w:rPr>
          <w:i/>
          <w:sz w:val="20"/>
        </w:rPr>
      </w:pPr>
    </w:p>
    <w:p>
      <w:pPr>
        <w:pStyle w:val="ListParagraph"/>
        <w:numPr>
          <w:ilvl w:val="0"/>
          <w:numId w:val="1"/>
        </w:numPr>
        <w:tabs>
          <w:tab w:pos="457" w:val="left" w:leader="none"/>
          <w:tab w:pos="460" w:val="left" w:leader="none"/>
        </w:tabs>
        <w:spacing w:line="240" w:lineRule="auto" w:before="0" w:after="0"/>
        <w:ind w:left="460" w:right="106" w:hanging="360"/>
        <w:jc w:val="both"/>
        <w:rPr>
          <w:sz w:val="24"/>
        </w:rPr>
      </w:pPr>
      <w:r>
        <w:rPr>
          <w:sz w:val="24"/>
        </w:rPr>
        <w:t>This letter</w:t>
      </w:r>
      <w:r>
        <w:rPr>
          <w:spacing w:val="-1"/>
          <w:sz w:val="24"/>
        </w:rPr>
        <w:t> </w:t>
      </w:r>
      <w:r>
        <w:rPr>
          <w:sz w:val="24"/>
        </w:rPr>
        <w:t>is</w:t>
      </w:r>
      <w:r>
        <w:rPr>
          <w:spacing w:val="-2"/>
          <w:sz w:val="24"/>
        </w:rPr>
        <w:t> </w:t>
      </w:r>
      <w:r>
        <w:rPr>
          <w:sz w:val="24"/>
        </w:rPr>
        <w:t>poorly</w:t>
      </w:r>
      <w:r>
        <w:rPr>
          <w:spacing w:val="-2"/>
          <w:sz w:val="24"/>
        </w:rPr>
        <w:t> </w:t>
      </w:r>
      <w:r>
        <w:rPr>
          <w:sz w:val="24"/>
        </w:rPr>
        <w:t>drafted.</w:t>
      </w:r>
      <w:r>
        <w:rPr>
          <w:spacing w:val="-2"/>
          <w:sz w:val="24"/>
        </w:rPr>
        <w:t> </w:t>
      </w:r>
      <w:r>
        <w:rPr>
          <w:sz w:val="24"/>
        </w:rPr>
        <w:t>The Claimant said she</w:t>
      </w:r>
      <w:r>
        <w:rPr>
          <w:spacing w:val="-2"/>
          <w:sz w:val="24"/>
        </w:rPr>
        <w:t> </w:t>
      </w:r>
      <w:r>
        <w:rPr>
          <w:sz w:val="24"/>
        </w:rPr>
        <w:t>took</w:t>
      </w:r>
      <w:r>
        <w:rPr>
          <w:spacing w:val="-2"/>
          <w:sz w:val="24"/>
        </w:rPr>
        <w:t> </w:t>
      </w:r>
      <w:r>
        <w:rPr>
          <w:sz w:val="24"/>
        </w:rPr>
        <w:t>legal advice</w:t>
      </w:r>
      <w:r>
        <w:rPr>
          <w:spacing w:val="-2"/>
          <w:sz w:val="24"/>
        </w:rPr>
        <w:t> </w:t>
      </w:r>
      <w:r>
        <w:rPr>
          <w:sz w:val="24"/>
        </w:rPr>
        <w:t>before</w:t>
      </w:r>
      <w:r>
        <w:rPr>
          <w:spacing w:val="-2"/>
          <w:sz w:val="24"/>
        </w:rPr>
        <w:t> </w:t>
      </w:r>
      <w:r>
        <w:rPr>
          <w:sz w:val="24"/>
        </w:rPr>
        <w:t>sending it but we do not know nor, are we entitled to know, the precise advice given. It is headed </w:t>
      </w:r>
      <w:r>
        <w:rPr>
          <w:i/>
          <w:sz w:val="24"/>
        </w:rPr>
        <w:t>“Without Prejudice as to Save Costs” </w:t>
      </w:r>
      <w:r>
        <w:rPr>
          <w:sz w:val="24"/>
        </w:rPr>
        <w:t>which is not the usual heading for such</w:t>
      </w:r>
      <w:r>
        <w:rPr>
          <w:spacing w:val="-2"/>
          <w:sz w:val="24"/>
        </w:rPr>
        <w:t> </w:t>
      </w:r>
      <w:r>
        <w:rPr>
          <w:sz w:val="24"/>
        </w:rPr>
        <w:t>a letter.</w:t>
      </w:r>
      <w:r>
        <w:rPr>
          <w:spacing w:val="-2"/>
          <w:sz w:val="24"/>
        </w:rPr>
        <w:t> </w:t>
      </w:r>
      <w:r>
        <w:rPr>
          <w:sz w:val="24"/>
        </w:rPr>
        <w:t>Regardless of</w:t>
      </w:r>
      <w:r>
        <w:rPr>
          <w:spacing w:val="-2"/>
          <w:sz w:val="24"/>
        </w:rPr>
        <w:t> </w:t>
      </w:r>
      <w:r>
        <w:rPr>
          <w:sz w:val="24"/>
        </w:rPr>
        <w:t>the</w:t>
      </w:r>
      <w:r>
        <w:rPr>
          <w:spacing w:val="-2"/>
          <w:sz w:val="24"/>
        </w:rPr>
        <w:t> </w:t>
      </w:r>
      <w:r>
        <w:rPr>
          <w:sz w:val="24"/>
        </w:rPr>
        <w:t>extent</w:t>
      </w:r>
      <w:r>
        <w:rPr>
          <w:spacing w:val="-2"/>
          <w:sz w:val="24"/>
        </w:rPr>
        <w:t> </w:t>
      </w:r>
      <w:r>
        <w:rPr>
          <w:sz w:val="24"/>
        </w:rPr>
        <w:t>of</w:t>
      </w:r>
      <w:r>
        <w:rPr>
          <w:spacing w:val="-2"/>
          <w:sz w:val="24"/>
        </w:rPr>
        <w:t> </w:t>
      </w:r>
      <w:r>
        <w:rPr>
          <w:sz w:val="24"/>
        </w:rPr>
        <w:t>the</w:t>
      </w:r>
      <w:r>
        <w:rPr>
          <w:spacing w:val="-2"/>
          <w:sz w:val="24"/>
        </w:rPr>
        <w:t> </w:t>
      </w:r>
      <w:r>
        <w:rPr>
          <w:sz w:val="24"/>
        </w:rPr>
        <w:t>advice</w:t>
      </w:r>
      <w:r>
        <w:rPr>
          <w:spacing w:val="-2"/>
          <w:sz w:val="24"/>
        </w:rPr>
        <w:t> </w:t>
      </w:r>
      <w:r>
        <w:rPr>
          <w:sz w:val="24"/>
        </w:rPr>
        <w:t>received, we</w:t>
      </w:r>
      <w:r>
        <w:rPr>
          <w:spacing w:val="-2"/>
          <w:sz w:val="24"/>
        </w:rPr>
        <w:t> </w:t>
      </w:r>
      <w:r>
        <w:rPr>
          <w:sz w:val="24"/>
        </w:rPr>
        <w:t>note, in</w:t>
      </w:r>
      <w:r>
        <w:rPr>
          <w:spacing w:val="-2"/>
          <w:sz w:val="24"/>
        </w:rPr>
        <w:t> </w:t>
      </w:r>
      <w:r>
        <w:rPr>
          <w:sz w:val="24"/>
        </w:rPr>
        <w:t>particular, that the Claimant said she has no alternative but to terminate her employment with the Respondent and accepts</w:t>
      </w:r>
      <w:r>
        <w:rPr>
          <w:spacing w:val="-1"/>
          <w:sz w:val="24"/>
        </w:rPr>
        <w:t> </w:t>
      </w:r>
      <w:r>
        <w:rPr>
          <w:sz w:val="24"/>
        </w:rPr>
        <w:t>that</w:t>
      </w:r>
      <w:r>
        <w:rPr>
          <w:spacing w:val="-2"/>
          <w:sz w:val="24"/>
        </w:rPr>
        <w:t> </w:t>
      </w:r>
      <w:r>
        <w:rPr>
          <w:sz w:val="24"/>
        </w:rPr>
        <w:t>her</w:t>
      </w:r>
      <w:r>
        <w:rPr>
          <w:spacing w:val="-2"/>
          <w:sz w:val="24"/>
        </w:rPr>
        <w:t> </w:t>
      </w:r>
      <w:r>
        <w:rPr>
          <w:sz w:val="24"/>
        </w:rPr>
        <w:t>financial</w:t>
      </w:r>
      <w:r>
        <w:rPr>
          <w:spacing w:val="-1"/>
          <w:sz w:val="24"/>
        </w:rPr>
        <w:t> </w:t>
      </w:r>
      <w:r>
        <w:rPr>
          <w:sz w:val="24"/>
        </w:rPr>
        <w:t>position will</w:t>
      </w:r>
      <w:r>
        <w:rPr>
          <w:spacing w:val="-2"/>
          <w:sz w:val="24"/>
        </w:rPr>
        <w:t> </w:t>
      </w:r>
      <w:r>
        <w:rPr>
          <w:sz w:val="24"/>
        </w:rPr>
        <w:t>be adversely</w:t>
      </w:r>
      <w:r>
        <w:rPr>
          <w:spacing w:val="-1"/>
          <w:sz w:val="24"/>
        </w:rPr>
        <w:t> </w:t>
      </w:r>
      <w:r>
        <w:rPr>
          <w:sz w:val="24"/>
        </w:rPr>
        <w:t>affected</w:t>
      </w:r>
      <w:r>
        <w:rPr>
          <w:spacing w:val="-2"/>
          <w:sz w:val="24"/>
        </w:rPr>
        <w:t> </w:t>
      </w:r>
      <w:r>
        <w:rPr>
          <w:sz w:val="24"/>
        </w:rPr>
        <w:t>by </w:t>
      </w:r>
      <w:r>
        <w:rPr>
          <w:i/>
          <w:sz w:val="24"/>
        </w:rPr>
        <w:t>“Ending my employment”. </w:t>
      </w:r>
      <w:r>
        <w:rPr>
          <w:sz w:val="24"/>
        </w:rPr>
        <w:t>She goes on to suggest that she will not pursue an Employment Tribunal claim if she is paid a years gross salary and given a</w:t>
      </w:r>
      <w:r>
        <w:rPr>
          <w:spacing w:val="40"/>
          <w:sz w:val="24"/>
        </w:rPr>
        <w:t> </w:t>
      </w:r>
      <w:r>
        <w:rPr>
          <w:sz w:val="24"/>
        </w:rPr>
        <w:t>reference and says that if no agreement is possible she will take the matter to an Employment Tribunal.</w:t>
      </w:r>
    </w:p>
    <w:p>
      <w:pPr>
        <w:pStyle w:val="BodyText"/>
        <w:spacing w:before="11"/>
        <w:rPr>
          <w:sz w:val="20"/>
        </w:rPr>
      </w:pPr>
    </w:p>
    <w:p>
      <w:pPr>
        <w:pStyle w:val="ListParagraph"/>
        <w:numPr>
          <w:ilvl w:val="0"/>
          <w:numId w:val="1"/>
        </w:numPr>
        <w:tabs>
          <w:tab w:pos="457" w:val="left" w:leader="none"/>
          <w:tab w:pos="460" w:val="left" w:leader="none"/>
        </w:tabs>
        <w:spacing w:line="240" w:lineRule="auto" w:before="0" w:after="0"/>
        <w:ind w:left="460" w:right="102" w:hanging="360"/>
        <w:jc w:val="both"/>
        <w:rPr>
          <w:sz w:val="24"/>
        </w:rPr>
      </w:pPr>
      <w:r>
        <w:rPr>
          <w:sz w:val="24"/>
        </w:rPr>
        <w:t>We considered that the words used by the Claimant, after taking legal advice she says to the effect that her claim of pregnancy and maternity discrimination has</w:t>
      </w:r>
      <w:r>
        <w:rPr>
          <w:spacing w:val="80"/>
          <w:sz w:val="24"/>
        </w:rPr>
        <w:t> </w:t>
      </w:r>
      <w:r>
        <w:rPr>
          <w:sz w:val="24"/>
        </w:rPr>
        <w:t>good prospects of success, are unambiguous. She says</w:t>
      </w:r>
      <w:r>
        <w:rPr>
          <w:spacing w:val="-1"/>
          <w:sz w:val="24"/>
        </w:rPr>
        <w:t> </w:t>
      </w:r>
      <w:r>
        <w:rPr>
          <w:sz w:val="24"/>
        </w:rPr>
        <w:t>that she has no alternative but</w:t>
      </w:r>
      <w:r>
        <w:rPr>
          <w:spacing w:val="-2"/>
          <w:sz w:val="24"/>
        </w:rPr>
        <w:t> </w:t>
      </w:r>
      <w:r>
        <w:rPr>
          <w:sz w:val="24"/>
        </w:rPr>
        <w:t>to</w:t>
      </w:r>
      <w:r>
        <w:rPr>
          <w:spacing w:val="-2"/>
          <w:sz w:val="24"/>
        </w:rPr>
        <w:t> </w:t>
      </w:r>
      <w:r>
        <w:rPr>
          <w:sz w:val="24"/>
        </w:rPr>
        <w:t>terminate</w:t>
      </w:r>
      <w:r>
        <w:rPr>
          <w:spacing w:val="-2"/>
          <w:sz w:val="24"/>
        </w:rPr>
        <w:t> </w:t>
      </w:r>
      <w:r>
        <w:rPr>
          <w:sz w:val="24"/>
        </w:rPr>
        <w:t>her</w:t>
      </w:r>
      <w:r>
        <w:rPr>
          <w:spacing w:val="-2"/>
          <w:sz w:val="24"/>
        </w:rPr>
        <w:t> </w:t>
      </w:r>
      <w:r>
        <w:rPr>
          <w:sz w:val="24"/>
        </w:rPr>
        <w:t>employment</w:t>
      </w:r>
      <w:r>
        <w:rPr>
          <w:spacing w:val="-2"/>
          <w:sz w:val="24"/>
        </w:rPr>
        <w:t> </w:t>
      </w:r>
      <w:r>
        <w:rPr>
          <w:sz w:val="24"/>
        </w:rPr>
        <w:t>and</w:t>
      </w:r>
      <w:r>
        <w:rPr>
          <w:spacing w:val="-2"/>
          <w:sz w:val="24"/>
        </w:rPr>
        <w:t> </w:t>
      </w:r>
      <w:r>
        <w:rPr>
          <w:sz w:val="24"/>
        </w:rPr>
        <w:t>if</w:t>
      </w:r>
      <w:r>
        <w:rPr>
          <w:spacing w:val="-2"/>
          <w:sz w:val="24"/>
        </w:rPr>
        <w:t> </w:t>
      </w:r>
      <w:r>
        <w:rPr>
          <w:sz w:val="24"/>
        </w:rPr>
        <w:t>the</w:t>
      </w:r>
      <w:r>
        <w:rPr>
          <w:spacing w:val="-4"/>
          <w:sz w:val="24"/>
        </w:rPr>
        <w:t> </w:t>
      </w:r>
      <w:r>
        <w:rPr>
          <w:sz w:val="24"/>
        </w:rPr>
        <w:t>Respondent</w:t>
      </w:r>
      <w:r>
        <w:rPr>
          <w:spacing w:val="-2"/>
          <w:sz w:val="24"/>
        </w:rPr>
        <w:t> </w:t>
      </w:r>
      <w:r>
        <w:rPr>
          <w:sz w:val="24"/>
        </w:rPr>
        <w:t>does</w:t>
      </w:r>
      <w:r>
        <w:rPr>
          <w:spacing w:val="-2"/>
          <w:sz w:val="24"/>
        </w:rPr>
        <w:t> </w:t>
      </w:r>
      <w:r>
        <w:rPr>
          <w:sz w:val="24"/>
        </w:rPr>
        <w:t>not</w:t>
      </w:r>
      <w:r>
        <w:rPr>
          <w:spacing w:val="-4"/>
          <w:sz w:val="24"/>
        </w:rPr>
        <w:t> </w:t>
      </w:r>
      <w:r>
        <w:rPr>
          <w:sz w:val="24"/>
        </w:rPr>
        <w:t>agree</w:t>
      </w:r>
      <w:r>
        <w:rPr>
          <w:spacing w:val="-2"/>
          <w:sz w:val="24"/>
        </w:rPr>
        <w:t> </w:t>
      </w:r>
      <w:r>
        <w:rPr>
          <w:sz w:val="24"/>
        </w:rPr>
        <w:t>to</w:t>
      </w:r>
      <w:r>
        <w:rPr>
          <w:spacing w:val="-2"/>
          <w:sz w:val="24"/>
        </w:rPr>
        <w:t> </w:t>
      </w:r>
      <w:r>
        <w:rPr>
          <w:sz w:val="24"/>
        </w:rPr>
        <w:t>pay</w:t>
      </w:r>
      <w:r>
        <w:rPr>
          <w:spacing w:val="-2"/>
          <w:sz w:val="24"/>
        </w:rPr>
        <w:t> </w:t>
      </w:r>
      <w:r>
        <w:rPr>
          <w:sz w:val="24"/>
        </w:rPr>
        <w:t>her</w:t>
      </w:r>
      <w:r>
        <w:rPr>
          <w:spacing w:val="-5"/>
          <w:sz w:val="24"/>
        </w:rPr>
        <w:t> </w:t>
      </w:r>
      <w:r>
        <w:rPr>
          <w:sz w:val="24"/>
        </w:rPr>
        <w:t>a year’s salary and give a mutually agreed reference she wants to take her case to</w:t>
      </w:r>
      <w:r>
        <w:rPr>
          <w:spacing w:val="40"/>
          <w:sz w:val="24"/>
        </w:rPr>
        <w:t> </w:t>
      </w:r>
      <w:r>
        <w:rPr>
          <w:sz w:val="24"/>
        </w:rPr>
        <w:t>an Employment Tribunal. We struggle to see on what basis the Claimant can argue her Employment could continue after such a letter. The circumstances indicate a clear intention to resign with immediate effect and to present a claim to the Employment Tribunal if her financial demand is not met thus the Judgment of The Court of Appeal in </w:t>
      </w:r>
      <w:r>
        <w:rPr>
          <w:rFonts w:ascii="Arial-BoldItalicMT" w:hAnsi="Arial-BoldItalicMT"/>
          <w:b/>
          <w:i/>
          <w:sz w:val="24"/>
        </w:rPr>
        <w:t>Willoughby v CF Capital Plc [2012]</w:t>
      </w:r>
      <w:r>
        <w:rPr>
          <w:rFonts w:ascii="Arial-BoldItalicMT" w:hAnsi="Arial-BoldItalicMT"/>
          <w:b/>
          <w:i/>
          <w:sz w:val="24"/>
        </w:rPr>
        <w:t> ICR1038 </w:t>
      </w:r>
      <w:r>
        <w:rPr>
          <w:sz w:val="24"/>
        </w:rPr>
        <w:t>is easily distinguished as the Respondent was left in no doubt that the Claimant intended to bring her employment to an end. We also note that in a text message to Ms Messam, the Claimant said she had written to the Respondent and that “…</w:t>
      </w:r>
      <w:r>
        <w:rPr>
          <w:i/>
          <w:sz w:val="24"/>
        </w:rPr>
        <w:t>I can’t</w:t>
      </w:r>
      <w:r>
        <w:rPr>
          <w:i/>
          <w:spacing w:val="40"/>
          <w:sz w:val="24"/>
        </w:rPr>
        <w:t> </w:t>
      </w:r>
      <w:r>
        <w:rPr>
          <w:i/>
          <w:sz w:val="24"/>
        </w:rPr>
        <w:t>go back…”</w:t>
      </w:r>
      <w:r>
        <w:rPr>
          <w:i/>
          <w:spacing w:val="40"/>
          <w:sz w:val="24"/>
        </w:rPr>
        <w:t> </w:t>
      </w:r>
      <w:r>
        <w:rPr>
          <w:sz w:val="24"/>
        </w:rPr>
        <w:t>(page 327A).</w:t>
      </w:r>
    </w:p>
    <w:p>
      <w:pPr>
        <w:pStyle w:val="BodyText"/>
        <w:spacing w:before="11"/>
        <w:rPr>
          <w:sz w:val="20"/>
        </w:rPr>
      </w:pPr>
    </w:p>
    <w:p>
      <w:pPr>
        <w:pStyle w:val="ListParagraph"/>
        <w:numPr>
          <w:ilvl w:val="0"/>
          <w:numId w:val="1"/>
        </w:numPr>
        <w:tabs>
          <w:tab w:pos="457" w:val="left" w:leader="none"/>
        </w:tabs>
        <w:spacing w:line="240" w:lineRule="auto" w:before="0" w:after="0"/>
        <w:ind w:left="457" w:right="0" w:hanging="357"/>
        <w:jc w:val="left"/>
        <w:rPr>
          <w:sz w:val="24"/>
        </w:rPr>
      </w:pPr>
      <w:r>
        <w:rPr>
          <w:sz w:val="24"/>
        </w:rPr>
        <w:t>Having</w:t>
      </w:r>
      <w:r>
        <w:rPr>
          <w:spacing w:val="-1"/>
          <w:sz w:val="24"/>
        </w:rPr>
        <w:t> </w:t>
      </w:r>
      <w:r>
        <w:rPr>
          <w:sz w:val="24"/>
        </w:rPr>
        <w:t>determined</w:t>
      </w:r>
      <w:r>
        <w:rPr>
          <w:spacing w:val="-3"/>
          <w:sz w:val="24"/>
        </w:rPr>
        <w:t> </w:t>
      </w:r>
      <w:r>
        <w:rPr>
          <w:sz w:val="24"/>
        </w:rPr>
        <w:t>that</w:t>
      </w:r>
      <w:r>
        <w:rPr>
          <w:spacing w:val="-1"/>
          <w:sz w:val="24"/>
        </w:rPr>
        <w:t> </w:t>
      </w:r>
      <w:r>
        <w:rPr>
          <w:sz w:val="24"/>
        </w:rPr>
        <w:t>the Claimant</w:t>
      </w:r>
      <w:r>
        <w:rPr>
          <w:spacing w:val="-1"/>
          <w:sz w:val="24"/>
        </w:rPr>
        <w:t> </w:t>
      </w:r>
      <w:r>
        <w:rPr>
          <w:sz w:val="24"/>
        </w:rPr>
        <w:t>resigned, we</w:t>
      </w:r>
      <w:r>
        <w:rPr>
          <w:spacing w:val="-4"/>
          <w:sz w:val="24"/>
        </w:rPr>
        <w:t> </w:t>
      </w:r>
      <w:r>
        <w:rPr>
          <w:sz w:val="24"/>
        </w:rPr>
        <w:t>must consider</w:t>
      </w:r>
      <w:r>
        <w:rPr>
          <w:spacing w:val="-2"/>
          <w:sz w:val="24"/>
        </w:rPr>
        <w:t> </w:t>
      </w:r>
      <w:r>
        <w:rPr>
          <w:sz w:val="24"/>
        </w:rPr>
        <w:t>the</w:t>
      </w:r>
      <w:r>
        <w:rPr>
          <w:spacing w:val="-1"/>
          <w:sz w:val="24"/>
        </w:rPr>
        <w:t> </w:t>
      </w:r>
      <w:r>
        <w:rPr>
          <w:sz w:val="24"/>
        </w:rPr>
        <w:t>reason for</w:t>
      </w:r>
      <w:r>
        <w:rPr>
          <w:spacing w:val="-3"/>
          <w:sz w:val="24"/>
        </w:rPr>
        <w:t> </w:t>
      </w:r>
      <w:r>
        <w:rPr>
          <w:spacing w:val="-5"/>
          <w:sz w:val="24"/>
        </w:rPr>
        <w:t>her</w:t>
      </w:r>
    </w:p>
    <w:p>
      <w:pPr>
        <w:spacing w:after="0" w:line="240" w:lineRule="auto"/>
        <w:jc w:val="left"/>
        <w:rPr>
          <w:sz w:val="24"/>
        </w:rPr>
        <w:sectPr>
          <w:pgSz w:w="11910" w:h="16840"/>
          <w:pgMar w:header="575" w:footer="1000" w:top="2000" w:bottom="1200" w:left="1340" w:right="1120"/>
        </w:sectPr>
      </w:pPr>
    </w:p>
    <w:p>
      <w:pPr>
        <w:pStyle w:val="BodyText"/>
        <w:spacing w:before="9"/>
        <w:rPr>
          <w:sz w:val="9"/>
        </w:rPr>
      </w:pPr>
    </w:p>
    <w:p>
      <w:pPr>
        <w:spacing w:before="93"/>
        <w:ind w:left="460" w:right="101" w:firstLine="0"/>
        <w:jc w:val="both"/>
        <w:rPr>
          <w:sz w:val="24"/>
        </w:rPr>
      </w:pPr>
      <w:r>
        <w:rPr>
          <w:sz w:val="24"/>
        </w:rPr>
        <w:t>resignation. In light of section 95(1)(c) ERA following the decision of the Court of Appeal </w:t>
      </w:r>
      <w:r>
        <w:rPr>
          <w:rFonts w:ascii="Arial-BoldItalicMT"/>
          <w:b/>
          <w:i/>
          <w:sz w:val="24"/>
        </w:rPr>
        <w:t>in Western Excavating (ECC) Ltd v Sharp [1978] ICR 221 CA</w:t>
      </w:r>
      <w:r>
        <w:rPr>
          <w:sz w:val="24"/>
        </w:rPr>
        <w:t>, we must </w:t>
      </w:r>
      <w:r>
        <w:rPr>
          <w:spacing w:val="-2"/>
          <w:sz w:val="24"/>
        </w:rPr>
        <w:t>decide:</w:t>
      </w:r>
    </w:p>
    <w:p>
      <w:pPr>
        <w:pStyle w:val="BodyText"/>
        <w:spacing w:before="10"/>
        <w:rPr>
          <w:sz w:val="20"/>
        </w:rPr>
      </w:pPr>
    </w:p>
    <w:p>
      <w:pPr>
        <w:pStyle w:val="ListParagraph"/>
        <w:numPr>
          <w:ilvl w:val="0"/>
          <w:numId w:val="9"/>
        </w:numPr>
        <w:tabs>
          <w:tab w:pos="820" w:val="left" w:leader="none"/>
        </w:tabs>
        <w:spacing w:line="240" w:lineRule="auto" w:before="0" w:after="0"/>
        <w:ind w:left="820" w:right="114" w:hanging="360"/>
        <w:jc w:val="both"/>
        <w:rPr>
          <w:sz w:val="24"/>
        </w:rPr>
      </w:pPr>
      <w:r>
        <w:rPr>
          <w:sz w:val="24"/>
        </w:rPr>
        <w:t>Whether there was a fundamental breach of contract or an implied term on the part of the Respondent;</w:t>
      </w:r>
    </w:p>
    <w:p>
      <w:pPr>
        <w:pStyle w:val="BodyText"/>
        <w:spacing w:before="10"/>
        <w:rPr>
          <w:sz w:val="20"/>
        </w:rPr>
      </w:pPr>
    </w:p>
    <w:p>
      <w:pPr>
        <w:pStyle w:val="ListParagraph"/>
        <w:numPr>
          <w:ilvl w:val="0"/>
          <w:numId w:val="9"/>
        </w:numPr>
        <w:tabs>
          <w:tab w:pos="819" w:val="left" w:leader="none"/>
        </w:tabs>
        <w:spacing w:line="240" w:lineRule="auto" w:before="0" w:after="0"/>
        <w:ind w:left="819" w:right="0" w:hanging="359"/>
        <w:jc w:val="left"/>
        <w:rPr>
          <w:sz w:val="24"/>
        </w:rPr>
      </w:pPr>
      <w:r>
        <w:rPr>
          <w:sz w:val="24"/>
        </w:rPr>
        <w:t>The</w:t>
      </w:r>
      <w:r>
        <w:rPr>
          <w:spacing w:val="-11"/>
          <w:sz w:val="24"/>
        </w:rPr>
        <w:t> </w:t>
      </w:r>
      <w:r>
        <w:rPr>
          <w:sz w:val="24"/>
        </w:rPr>
        <w:t>Respondent’s</w:t>
      </w:r>
      <w:r>
        <w:rPr>
          <w:spacing w:val="-11"/>
          <w:sz w:val="24"/>
        </w:rPr>
        <w:t> </w:t>
      </w:r>
      <w:r>
        <w:rPr>
          <w:sz w:val="24"/>
        </w:rPr>
        <w:t>breach</w:t>
      </w:r>
      <w:r>
        <w:rPr>
          <w:spacing w:val="-11"/>
          <w:sz w:val="24"/>
        </w:rPr>
        <w:t> </w:t>
      </w:r>
      <w:r>
        <w:rPr>
          <w:sz w:val="24"/>
        </w:rPr>
        <w:t>caused</w:t>
      </w:r>
      <w:r>
        <w:rPr>
          <w:spacing w:val="-12"/>
          <w:sz w:val="24"/>
        </w:rPr>
        <w:t> </w:t>
      </w:r>
      <w:r>
        <w:rPr>
          <w:sz w:val="24"/>
        </w:rPr>
        <w:t>the</w:t>
      </w:r>
      <w:r>
        <w:rPr>
          <w:spacing w:val="-11"/>
          <w:sz w:val="24"/>
        </w:rPr>
        <w:t> </w:t>
      </w:r>
      <w:r>
        <w:rPr>
          <w:sz w:val="24"/>
        </w:rPr>
        <w:t>Claimant</w:t>
      </w:r>
      <w:r>
        <w:rPr>
          <w:spacing w:val="-11"/>
          <w:sz w:val="24"/>
        </w:rPr>
        <w:t> </w:t>
      </w:r>
      <w:r>
        <w:rPr>
          <w:sz w:val="24"/>
        </w:rPr>
        <w:t>to</w:t>
      </w:r>
      <w:r>
        <w:rPr>
          <w:spacing w:val="-11"/>
          <w:sz w:val="24"/>
        </w:rPr>
        <w:t> </w:t>
      </w:r>
      <w:r>
        <w:rPr>
          <w:sz w:val="24"/>
        </w:rPr>
        <w:t>resign;</w:t>
      </w:r>
      <w:r>
        <w:rPr>
          <w:spacing w:val="-8"/>
          <w:sz w:val="24"/>
        </w:rPr>
        <w:t> </w:t>
      </w:r>
      <w:r>
        <w:rPr>
          <w:spacing w:val="-5"/>
          <w:sz w:val="24"/>
        </w:rPr>
        <w:t>and</w:t>
      </w:r>
    </w:p>
    <w:p>
      <w:pPr>
        <w:pStyle w:val="BodyText"/>
        <w:spacing w:before="10"/>
        <w:rPr>
          <w:sz w:val="20"/>
        </w:rPr>
      </w:pPr>
    </w:p>
    <w:p>
      <w:pPr>
        <w:pStyle w:val="ListParagraph"/>
        <w:numPr>
          <w:ilvl w:val="0"/>
          <w:numId w:val="9"/>
        </w:numPr>
        <w:tabs>
          <w:tab w:pos="820" w:val="left" w:leader="none"/>
        </w:tabs>
        <w:spacing w:line="240" w:lineRule="auto" w:before="0" w:after="0"/>
        <w:ind w:left="820" w:right="100" w:hanging="360"/>
        <w:jc w:val="both"/>
        <w:rPr>
          <w:sz w:val="24"/>
        </w:rPr>
      </w:pPr>
      <w:r>
        <w:rPr>
          <w:sz w:val="24"/>
        </w:rPr>
        <w:t>The Claimant did not delay too long before resigning, thus</w:t>
      </w:r>
      <w:r>
        <w:rPr>
          <w:spacing w:val="-1"/>
          <w:sz w:val="24"/>
        </w:rPr>
        <w:t> </w:t>
      </w:r>
      <w:r>
        <w:rPr>
          <w:sz w:val="24"/>
        </w:rPr>
        <w:t>affirming the contract and losing the right to claim constructive dismissal.</w:t>
      </w:r>
    </w:p>
    <w:p>
      <w:pPr>
        <w:pStyle w:val="BodyText"/>
        <w:spacing w:before="10"/>
        <w:rPr>
          <w:sz w:val="20"/>
        </w:rPr>
      </w:pPr>
    </w:p>
    <w:p>
      <w:pPr>
        <w:pStyle w:val="ListParagraph"/>
        <w:numPr>
          <w:ilvl w:val="0"/>
          <w:numId w:val="1"/>
        </w:numPr>
        <w:tabs>
          <w:tab w:pos="457" w:val="left" w:leader="none"/>
          <w:tab w:pos="460" w:val="left" w:leader="none"/>
        </w:tabs>
        <w:spacing w:line="240" w:lineRule="auto" w:before="1" w:after="0"/>
        <w:ind w:left="460" w:right="104" w:hanging="360"/>
        <w:jc w:val="both"/>
        <w:rPr>
          <w:sz w:val="24"/>
        </w:rPr>
      </w:pPr>
      <w:r>
        <w:rPr>
          <w:sz w:val="24"/>
        </w:rPr>
        <w:t>If we understand the Claimant’s case correctly, she relies on there being a fundamental breach of the implied term of trust and confidence causing her to resign. At the time of her letter of resignation, she set out what she referred to as </w:t>
      </w:r>
      <w:r>
        <w:rPr>
          <w:i/>
          <w:sz w:val="24"/>
        </w:rPr>
        <w:t>“some of the reasons” </w:t>
      </w:r>
      <w:r>
        <w:rPr>
          <w:sz w:val="24"/>
        </w:rPr>
        <w:t>that persuaded her she had been unfairly treated. We have, of course, considered these matters in connection with the Claimant’s claim of pregnancy and maternity discrimination and concluded that the Claimant’s</w:t>
      </w:r>
      <w:r>
        <w:rPr>
          <w:spacing w:val="80"/>
          <w:sz w:val="24"/>
        </w:rPr>
        <w:t> </w:t>
      </w:r>
      <w:r>
        <w:rPr>
          <w:sz w:val="24"/>
        </w:rPr>
        <w:t>evidence in relation to</w:t>
      </w:r>
      <w:r>
        <w:rPr>
          <w:spacing w:val="-2"/>
          <w:sz w:val="24"/>
        </w:rPr>
        <w:t> </w:t>
      </w:r>
      <w:r>
        <w:rPr>
          <w:sz w:val="24"/>
        </w:rPr>
        <w:t>them lack credibility or</w:t>
      </w:r>
      <w:r>
        <w:rPr>
          <w:spacing w:val="-2"/>
          <w:sz w:val="24"/>
        </w:rPr>
        <w:t> </w:t>
      </w:r>
      <w:r>
        <w:rPr>
          <w:sz w:val="24"/>
        </w:rPr>
        <w:t>reliability. Some</w:t>
      </w:r>
      <w:r>
        <w:rPr>
          <w:spacing w:val="-2"/>
          <w:sz w:val="24"/>
        </w:rPr>
        <w:t> </w:t>
      </w:r>
      <w:r>
        <w:rPr>
          <w:sz w:val="24"/>
        </w:rPr>
        <w:t>of her</w:t>
      </w:r>
      <w:r>
        <w:rPr>
          <w:spacing w:val="-2"/>
          <w:sz w:val="24"/>
        </w:rPr>
        <w:t> </w:t>
      </w:r>
      <w:r>
        <w:rPr>
          <w:sz w:val="24"/>
        </w:rPr>
        <w:t>allegations are mere conjecture, for example, she says she thought a change in the Commissions Structure proposed by the Respondent would have adversely affect her whereas in actual fact her commission payable monthly would have increased by over £600. She has absolutely no basis whatsoever for arguing that Ms Messam took over her role or was given her job. Accordingly, given our findings of fact, we find there is no fundamental breach of any express or implied term of the Claimant’s contract of employment nor can she rely on the other matters which we discuss below.</w:t>
      </w:r>
    </w:p>
    <w:p>
      <w:pPr>
        <w:pStyle w:val="BodyText"/>
        <w:spacing w:before="10"/>
        <w:rPr>
          <w:sz w:val="20"/>
        </w:rPr>
      </w:pPr>
    </w:p>
    <w:p>
      <w:pPr>
        <w:pStyle w:val="ListParagraph"/>
        <w:numPr>
          <w:ilvl w:val="0"/>
          <w:numId w:val="1"/>
        </w:numPr>
        <w:tabs>
          <w:tab w:pos="457" w:val="left" w:leader="none"/>
          <w:tab w:pos="460" w:val="left" w:leader="none"/>
        </w:tabs>
        <w:spacing w:line="240" w:lineRule="auto" w:before="0" w:after="0"/>
        <w:ind w:left="460" w:right="102" w:hanging="360"/>
        <w:jc w:val="both"/>
        <w:rPr>
          <w:rFonts w:ascii="Arial-BoldItalicMT"/>
          <w:b/>
          <w:i/>
          <w:sz w:val="24"/>
        </w:rPr>
      </w:pPr>
      <w:r>
        <w:rPr>
          <w:sz w:val="24"/>
        </w:rPr>
        <w:t>In considering the claims of</w:t>
      </w:r>
      <w:r>
        <w:rPr>
          <w:spacing w:val="-2"/>
          <w:sz w:val="24"/>
        </w:rPr>
        <w:t> </w:t>
      </w:r>
      <w:r>
        <w:rPr>
          <w:sz w:val="24"/>
        </w:rPr>
        <w:t>maternity and/or</w:t>
      </w:r>
      <w:r>
        <w:rPr>
          <w:spacing w:val="-1"/>
          <w:sz w:val="24"/>
        </w:rPr>
        <w:t> </w:t>
      </w:r>
      <w:r>
        <w:rPr>
          <w:sz w:val="24"/>
        </w:rPr>
        <w:t>pregnancy discrimination, we take into account sections 18 and 136 EqA and the decisions in </w:t>
      </w:r>
      <w:r>
        <w:rPr>
          <w:rFonts w:ascii="Arial-BoldItalicMT"/>
          <w:b/>
          <w:i/>
          <w:sz w:val="24"/>
        </w:rPr>
        <w:t>Igen Ltd v Wong [2005] ICR93, Indigo Design Build and Management Ltd v Martinez UKEAT/0020/14/DM and Shamoon v Chief Constable of the Royal Ulster Constabulary [2003] UKHL1.</w:t>
      </w:r>
    </w:p>
    <w:p>
      <w:pPr>
        <w:pStyle w:val="BodyText"/>
        <w:rPr>
          <w:rFonts w:ascii="Arial-BoldItalicMT"/>
          <w:b/>
          <w:i/>
          <w:sz w:val="26"/>
        </w:rPr>
      </w:pPr>
    </w:p>
    <w:p>
      <w:pPr>
        <w:pStyle w:val="BodyText"/>
        <w:rPr>
          <w:rFonts w:ascii="Arial-BoldItalicMT"/>
          <w:b/>
          <w:i/>
          <w:sz w:val="26"/>
        </w:rPr>
      </w:pPr>
    </w:p>
    <w:p>
      <w:pPr>
        <w:pStyle w:val="BodyText"/>
        <w:rPr>
          <w:rFonts w:ascii="Arial-BoldItalicMT"/>
          <w:b/>
          <w:i/>
          <w:sz w:val="26"/>
        </w:rPr>
      </w:pPr>
    </w:p>
    <w:p>
      <w:pPr>
        <w:pStyle w:val="BodyText"/>
        <w:spacing w:before="8"/>
        <w:rPr>
          <w:rFonts w:ascii="Arial-BoldItalicMT"/>
          <w:b/>
          <w:i/>
          <w:sz w:val="32"/>
        </w:rPr>
      </w:pPr>
    </w:p>
    <w:p>
      <w:pPr>
        <w:pStyle w:val="ListParagraph"/>
        <w:numPr>
          <w:ilvl w:val="0"/>
          <w:numId w:val="1"/>
        </w:numPr>
        <w:tabs>
          <w:tab w:pos="457" w:val="left" w:leader="none"/>
          <w:tab w:pos="460" w:val="left" w:leader="none"/>
        </w:tabs>
        <w:spacing w:line="240" w:lineRule="auto" w:before="0" w:after="0"/>
        <w:ind w:left="460" w:right="103" w:hanging="360"/>
        <w:jc w:val="both"/>
        <w:rPr>
          <w:sz w:val="24"/>
        </w:rPr>
      </w:pPr>
      <w:r>
        <w:rPr>
          <w:sz w:val="24"/>
        </w:rPr>
        <w:t>Section 136 EqA was developed by the Court of Appeal in </w:t>
      </w:r>
      <w:r>
        <w:rPr>
          <w:b/>
          <w:sz w:val="24"/>
        </w:rPr>
        <w:t>Igen Ltd </w:t>
      </w:r>
      <w:r>
        <w:rPr>
          <w:sz w:val="24"/>
        </w:rPr>
        <w:t>which sets out a two stage process:</w:t>
      </w:r>
    </w:p>
    <w:p>
      <w:pPr>
        <w:pStyle w:val="BodyText"/>
        <w:spacing w:before="10"/>
        <w:rPr>
          <w:sz w:val="20"/>
        </w:rPr>
      </w:pPr>
    </w:p>
    <w:p>
      <w:pPr>
        <w:pStyle w:val="ListParagraph"/>
        <w:numPr>
          <w:ilvl w:val="0"/>
          <w:numId w:val="10"/>
        </w:numPr>
        <w:tabs>
          <w:tab w:pos="820" w:val="left" w:leader="none"/>
        </w:tabs>
        <w:spacing w:line="240" w:lineRule="auto" w:before="0" w:after="0"/>
        <w:ind w:left="820" w:right="112" w:hanging="360"/>
        <w:jc w:val="both"/>
        <w:rPr>
          <w:sz w:val="24"/>
        </w:rPr>
      </w:pPr>
      <w:r>
        <w:rPr>
          <w:sz w:val="24"/>
        </w:rPr>
        <w:t>Firstly, the Claimant has to prove facts from which the Tribunal could infer the discrimination has taken place. This places a burden on the Claimant to establish a prima facie case of discrimination;</w:t>
      </w:r>
    </w:p>
    <w:p>
      <w:pPr>
        <w:pStyle w:val="BodyText"/>
        <w:spacing w:before="10"/>
        <w:rPr>
          <w:sz w:val="20"/>
        </w:rPr>
      </w:pPr>
    </w:p>
    <w:p>
      <w:pPr>
        <w:pStyle w:val="ListParagraph"/>
        <w:numPr>
          <w:ilvl w:val="0"/>
          <w:numId w:val="10"/>
        </w:numPr>
        <w:tabs>
          <w:tab w:pos="820" w:val="left" w:leader="none"/>
        </w:tabs>
        <w:spacing w:line="240" w:lineRule="auto" w:before="1" w:after="0"/>
        <w:ind w:left="820" w:right="100" w:hanging="360"/>
        <w:jc w:val="both"/>
        <w:rPr>
          <w:sz w:val="24"/>
        </w:rPr>
      </w:pPr>
      <w:r>
        <w:rPr>
          <w:sz w:val="24"/>
        </w:rPr>
        <w:t>Only if such facts are made out to the Tribunals satisfaction on the balance of probabilities, is the second stage engaged by which the burden shifts to the Respondent to prove on the balance of probabilities that the treatment in question was in no sense whatsoever on the protected ground.</w:t>
      </w:r>
    </w:p>
    <w:p>
      <w:pPr>
        <w:spacing w:after="0" w:line="240" w:lineRule="auto"/>
        <w:jc w:val="both"/>
        <w:rPr>
          <w:sz w:val="24"/>
        </w:rPr>
        <w:sectPr>
          <w:pgSz w:w="11910" w:h="16840"/>
          <w:pgMar w:header="575" w:footer="1000" w:top="2000" w:bottom="1200" w:left="1340" w:right="1120"/>
        </w:sectPr>
      </w:pPr>
    </w:p>
    <w:p>
      <w:pPr>
        <w:pStyle w:val="BodyText"/>
        <w:spacing w:before="9"/>
        <w:rPr>
          <w:sz w:val="9"/>
        </w:rPr>
      </w:pPr>
    </w:p>
    <w:p>
      <w:pPr>
        <w:pStyle w:val="ListParagraph"/>
        <w:numPr>
          <w:ilvl w:val="0"/>
          <w:numId w:val="1"/>
        </w:numPr>
        <w:tabs>
          <w:tab w:pos="457" w:val="left" w:leader="none"/>
          <w:tab w:pos="460" w:val="left" w:leader="none"/>
        </w:tabs>
        <w:spacing w:line="240" w:lineRule="auto" w:before="93" w:after="0"/>
        <w:ind w:left="460" w:right="101" w:hanging="360"/>
        <w:jc w:val="both"/>
        <w:rPr>
          <w:sz w:val="24"/>
        </w:rPr>
      </w:pPr>
      <w:r>
        <w:rPr>
          <w:sz w:val="24"/>
        </w:rPr>
        <w:t>As our findings of fact show, we do not consider the Claimant’s allegations to have any merit. Some of them, as highlighted above, lack credibility and others are simply unreliable. There is only one of the allegations which may at first blush indicate some less favourable treatment and this referred to at paragraph 33 of the Claimant’s witness statement where she accuses Ms Bevis of “</w:t>
      </w:r>
      <w:r>
        <w:rPr>
          <w:i/>
          <w:sz w:val="24"/>
        </w:rPr>
        <w:t>from June 2021 onwards Carolyn… kept saying to me, “you are not as young as you were</w:t>
      </w:r>
      <w:r>
        <w:rPr>
          <w:sz w:val="24"/>
        </w:rPr>
        <w:t>”, and </w:t>
      </w:r>
      <w:r>
        <w:rPr>
          <w:i/>
          <w:sz w:val="24"/>
        </w:rPr>
        <w:t>“you are no spring chicken</w:t>
      </w:r>
      <w:r>
        <w:rPr>
          <w:sz w:val="24"/>
        </w:rPr>
        <w:t>””. Firstly, this is potentially only an oblique reference to the Claimant’s pregnancy. The Claimant was 33 years old at the time which nowadays is not old to have a child. The fact that Ms Bevis freely admitted to</w:t>
      </w:r>
      <w:r>
        <w:rPr>
          <w:spacing w:val="40"/>
          <w:sz w:val="24"/>
        </w:rPr>
        <w:t> </w:t>
      </w:r>
      <w:r>
        <w:rPr>
          <w:sz w:val="24"/>
        </w:rPr>
        <w:t>saying </w:t>
      </w:r>
      <w:r>
        <w:rPr>
          <w:i/>
          <w:sz w:val="24"/>
        </w:rPr>
        <w:t>“none of us are spring chickens anymore” </w:t>
      </w:r>
      <w:r>
        <w:rPr>
          <w:sz w:val="24"/>
        </w:rPr>
        <w:t>reinforces our view of the</w:t>
      </w:r>
      <w:r>
        <w:rPr>
          <w:spacing w:val="40"/>
          <w:sz w:val="24"/>
        </w:rPr>
        <w:t> </w:t>
      </w:r>
      <w:r>
        <w:rPr>
          <w:sz w:val="24"/>
        </w:rPr>
        <w:t>reliability of the Respondent’s witness evidence. She said the comment was made during the Claimant’s pregnancy risk assessment and was made in a light-hearted and caring manner. Ms Bevis was not challenged on her evidence that she only made this comment once and we consider the Claimant’s allegation that she </w:t>
      </w:r>
      <w:r>
        <w:rPr>
          <w:i/>
          <w:sz w:val="24"/>
        </w:rPr>
        <w:t>“kept on” </w:t>
      </w:r>
      <w:r>
        <w:rPr>
          <w:sz w:val="24"/>
        </w:rPr>
        <w:t>on saying it from June 2021 onwards to be a gross exaggeration especially since she does not specify when or in what context further comments were made</w:t>
      </w:r>
      <w:r>
        <w:rPr>
          <w:spacing w:val="40"/>
          <w:sz w:val="24"/>
        </w:rPr>
        <w:t> </w:t>
      </w:r>
      <w:r>
        <w:rPr>
          <w:sz w:val="24"/>
        </w:rPr>
        <w:t>by Ms Bevis. Further, the Claimant herself told others, </w:t>
      </w:r>
      <w:r>
        <w:rPr>
          <w:i/>
          <w:sz w:val="24"/>
        </w:rPr>
        <w:t>“I feel so old” </w:t>
      </w:r>
      <w:r>
        <w:rPr>
          <w:sz w:val="24"/>
        </w:rPr>
        <w:t>as illustrated</w:t>
      </w:r>
      <w:r>
        <w:rPr>
          <w:spacing w:val="40"/>
          <w:sz w:val="24"/>
        </w:rPr>
        <w:t> </w:t>
      </w:r>
      <w:r>
        <w:rPr>
          <w:sz w:val="24"/>
        </w:rPr>
        <w:t>on page 272 in a conversation on 15 September 2021 with Mrs Alegre-Wood at </w:t>
      </w:r>
      <w:r>
        <w:rPr>
          <w:spacing w:val="-2"/>
          <w:sz w:val="24"/>
        </w:rPr>
        <w:t>18.17pm.</w:t>
      </w:r>
    </w:p>
    <w:p>
      <w:pPr>
        <w:pStyle w:val="BodyText"/>
        <w:spacing w:before="11"/>
        <w:rPr>
          <w:sz w:val="20"/>
        </w:rPr>
      </w:pPr>
    </w:p>
    <w:p>
      <w:pPr>
        <w:pStyle w:val="ListParagraph"/>
        <w:numPr>
          <w:ilvl w:val="0"/>
          <w:numId w:val="1"/>
        </w:numPr>
        <w:tabs>
          <w:tab w:pos="457" w:val="left" w:leader="none"/>
          <w:tab w:pos="460" w:val="left" w:leader="none"/>
        </w:tabs>
        <w:spacing w:line="240" w:lineRule="auto" w:before="0" w:after="0"/>
        <w:ind w:left="460" w:right="102" w:hanging="360"/>
        <w:jc w:val="both"/>
        <w:rPr>
          <w:sz w:val="24"/>
        </w:rPr>
      </w:pPr>
      <w:r>
        <w:rPr>
          <w:sz w:val="24"/>
        </w:rPr>
        <w:t>We have already commented and do no rehearse further here the Claimant’s allegations of being excluded from meetings and Ms Messam taking over her role. We cannot see how these allegations stand up to any scrutiny in light of clear documentary evidence to the contrary.</w:t>
      </w:r>
    </w:p>
    <w:p>
      <w:pPr>
        <w:pStyle w:val="BodyText"/>
        <w:spacing w:before="10"/>
        <w:rPr>
          <w:sz w:val="20"/>
        </w:rPr>
      </w:pPr>
    </w:p>
    <w:p>
      <w:pPr>
        <w:pStyle w:val="ListParagraph"/>
        <w:numPr>
          <w:ilvl w:val="0"/>
          <w:numId w:val="1"/>
        </w:numPr>
        <w:tabs>
          <w:tab w:pos="457" w:val="left" w:leader="none"/>
          <w:tab w:pos="460" w:val="left" w:leader="none"/>
        </w:tabs>
        <w:spacing w:line="240" w:lineRule="auto" w:before="0" w:after="0"/>
        <w:ind w:left="460" w:right="103" w:hanging="360"/>
        <w:jc w:val="both"/>
        <w:rPr>
          <w:sz w:val="24"/>
        </w:rPr>
      </w:pPr>
      <w:r>
        <w:rPr>
          <w:sz w:val="24"/>
        </w:rPr>
        <w:t>We also take into account the context of the</w:t>
      </w:r>
      <w:r>
        <w:rPr>
          <w:spacing w:val="-2"/>
          <w:sz w:val="24"/>
        </w:rPr>
        <w:t> </w:t>
      </w:r>
      <w:r>
        <w:rPr>
          <w:sz w:val="24"/>
        </w:rPr>
        <w:t>allegations made by the Claimant. She had a very close relationship with Mrs Alegre-Wood. She was treated quite staggeringly well by Mr and Mrs Alegre-Wood. The Claimant said she initially lived in an undesirable neighbourhood with her three children and needed to buy a house. She was given £3,000 towards the deposit on a house. This was not a loan but a gift from Mr and Mrs Alegre-Wood through the Respondent. The evidence throughout her pregnancy is of genuine sympathy and understanding from Mrs Alegre-Wood when the Claimant frequently had time off due to issues with her pregnancy and asked to work from home at a moments notice. The Claimant expressed on several occasions to Mrs Alegre-Wood that she was struggling. It</w:t>
      </w:r>
      <w:r>
        <w:rPr>
          <w:spacing w:val="40"/>
          <w:sz w:val="24"/>
        </w:rPr>
        <w:t> </w:t>
      </w:r>
      <w:r>
        <w:rPr>
          <w:sz w:val="24"/>
        </w:rPr>
        <w:t>was not less favourable treatment due to her pregnancy for Mrs Alegre-Wood to suggest she might want to postpone undertaking a fairly onerous FARLA course until after</w:t>
      </w:r>
      <w:r>
        <w:rPr>
          <w:spacing w:val="-1"/>
          <w:sz w:val="24"/>
        </w:rPr>
        <w:t> </w:t>
      </w:r>
      <w:r>
        <w:rPr>
          <w:sz w:val="24"/>
        </w:rPr>
        <w:t>her</w:t>
      </w:r>
      <w:r>
        <w:rPr>
          <w:spacing w:val="-1"/>
          <w:sz w:val="24"/>
        </w:rPr>
        <w:t> </w:t>
      </w:r>
      <w:r>
        <w:rPr>
          <w:sz w:val="24"/>
        </w:rPr>
        <w:t>maternity leave. This was genuine consideration by Mrs</w:t>
      </w:r>
      <w:r>
        <w:rPr>
          <w:spacing w:val="-1"/>
          <w:sz w:val="24"/>
        </w:rPr>
        <w:t> </w:t>
      </w:r>
      <w:r>
        <w:rPr>
          <w:sz w:val="24"/>
        </w:rPr>
        <w:t>Alegre-Wood and was not followed up at all by the Claimant. Similarly, the Claimant made no complaint about the spring chicken comment made by Ms Bevis. Again, in directing that the Claimant should go home when she had had a midwife’s appointment and been told to consider commencing maternity leave early, it was entirely appropriate for</w:t>
      </w:r>
      <w:r>
        <w:rPr>
          <w:spacing w:val="-1"/>
          <w:sz w:val="24"/>
        </w:rPr>
        <w:t> </w:t>
      </w:r>
      <w:r>
        <w:rPr>
          <w:sz w:val="24"/>
        </w:rPr>
        <w:t>the</w:t>
      </w:r>
      <w:r>
        <w:rPr>
          <w:spacing w:val="-1"/>
          <w:sz w:val="24"/>
        </w:rPr>
        <w:t> </w:t>
      </w:r>
      <w:r>
        <w:rPr>
          <w:sz w:val="24"/>
        </w:rPr>
        <w:t>Respondent</w:t>
      </w:r>
      <w:r>
        <w:rPr>
          <w:spacing w:val="-2"/>
          <w:sz w:val="24"/>
        </w:rPr>
        <w:t> </w:t>
      </w:r>
      <w:r>
        <w:rPr>
          <w:sz w:val="24"/>
        </w:rPr>
        <w:t>to</w:t>
      </w:r>
      <w:r>
        <w:rPr>
          <w:spacing w:val="-1"/>
          <w:sz w:val="24"/>
        </w:rPr>
        <w:t> </w:t>
      </w:r>
      <w:r>
        <w:rPr>
          <w:sz w:val="24"/>
        </w:rPr>
        <w:t>direct her</w:t>
      </w:r>
      <w:r>
        <w:rPr>
          <w:spacing w:val="-1"/>
          <w:sz w:val="24"/>
        </w:rPr>
        <w:t> </w:t>
      </w:r>
      <w:r>
        <w:rPr>
          <w:sz w:val="24"/>
        </w:rPr>
        <w:t>to go home.</w:t>
      </w:r>
      <w:r>
        <w:rPr>
          <w:spacing w:val="-2"/>
          <w:sz w:val="24"/>
        </w:rPr>
        <w:t> </w:t>
      </w:r>
      <w:r>
        <w:rPr>
          <w:sz w:val="24"/>
        </w:rPr>
        <w:t>What the Claimant rather</w:t>
      </w:r>
      <w:r>
        <w:rPr>
          <w:spacing w:val="-1"/>
          <w:sz w:val="24"/>
        </w:rPr>
        <w:t> </w:t>
      </w:r>
      <w:r>
        <w:rPr>
          <w:sz w:val="24"/>
        </w:rPr>
        <w:t>conveniently omits mentioning in relation to this episode is the fact that the direction to go home on the day was made</w:t>
      </w:r>
      <w:r>
        <w:rPr>
          <w:spacing w:val="-1"/>
          <w:sz w:val="24"/>
        </w:rPr>
        <w:t> </w:t>
      </w:r>
      <w:r>
        <w:rPr>
          <w:sz w:val="24"/>
        </w:rPr>
        <w:t>on the understanding that the Claimant would see her</w:t>
      </w:r>
      <w:r>
        <w:rPr>
          <w:spacing w:val="-1"/>
          <w:sz w:val="24"/>
        </w:rPr>
        <w:t> </w:t>
      </w:r>
      <w:r>
        <w:rPr>
          <w:sz w:val="24"/>
        </w:rPr>
        <w:t>Doctor the following day for further advice. There is no evidence before us that she saw</w:t>
      </w:r>
      <w:r>
        <w:rPr>
          <w:spacing w:val="40"/>
          <w:sz w:val="24"/>
        </w:rPr>
        <w:t> </w:t>
      </w:r>
      <w:r>
        <w:rPr>
          <w:sz w:val="24"/>
        </w:rPr>
        <w:t>her</w:t>
      </w:r>
      <w:r>
        <w:rPr>
          <w:spacing w:val="-1"/>
          <w:sz w:val="24"/>
        </w:rPr>
        <w:t> </w:t>
      </w:r>
      <w:r>
        <w:rPr>
          <w:sz w:val="24"/>
        </w:rPr>
        <w:t>Doctor</w:t>
      </w:r>
      <w:r>
        <w:rPr>
          <w:spacing w:val="-2"/>
          <w:sz w:val="24"/>
        </w:rPr>
        <w:t> </w:t>
      </w:r>
      <w:r>
        <w:rPr>
          <w:sz w:val="24"/>
        </w:rPr>
        <w:t>and, and if</w:t>
      </w:r>
      <w:r>
        <w:rPr>
          <w:spacing w:val="-5"/>
          <w:sz w:val="24"/>
        </w:rPr>
        <w:t> </w:t>
      </w:r>
      <w:r>
        <w:rPr>
          <w:sz w:val="24"/>
        </w:rPr>
        <w:t>she did, she passed on no</w:t>
      </w:r>
      <w:r>
        <w:rPr>
          <w:spacing w:val="-1"/>
          <w:sz w:val="24"/>
        </w:rPr>
        <w:t> </w:t>
      </w:r>
      <w:r>
        <w:rPr>
          <w:sz w:val="24"/>
        </w:rPr>
        <w:t>information</w:t>
      </w:r>
      <w:r>
        <w:rPr>
          <w:spacing w:val="-2"/>
          <w:sz w:val="24"/>
        </w:rPr>
        <w:t> </w:t>
      </w:r>
      <w:r>
        <w:rPr>
          <w:sz w:val="24"/>
        </w:rPr>
        <w:t>about</w:t>
      </w:r>
      <w:r>
        <w:rPr>
          <w:spacing w:val="-2"/>
          <w:sz w:val="24"/>
        </w:rPr>
        <w:t> </w:t>
      </w:r>
      <w:r>
        <w:rPr>
          <w:sz w:val="24"/>
        </w:rPr>
        <w:t>the consultation</w:t>
      </w:r>
    </w:p>
    <w:p>
      <w:pPr>
        <w:spacing w:after="0" w:line="240" w:lineRule="auto"/>
        <w:jc w:val="both"/>
        <w:rPr>
          <w:sz w:val="24"/>
        </w:rPr>
        <w:sectPr>
          <w:pgSz w:w="11910" w:h="16840"/>
          <w:pgMar w:header="575" w:footer="1000" w:top="2000" w:bottom="1200" w:left="1340" w:right="1120"/>
        </w:sectPr>
      </w:pPr>
    </w:p>
    <w:p>
      <w:pPr>
        <w:pStyle w:val="BodyText"/>
        <w:spacing w:before="9"/>
        <w:rPr>
          <w:sz w:val="9"/>
        </w:rPr>
      </w:pPr>
    </w:p>
    <w:p>
      <w:pPr>
        <w:pStyle w:val="BodyText"/>
        <w:spacing w:before="93"/>
        <w:ind w:left="460"/>
      </w:pPr>
      <w:r>
        <w:rPr/>
        <w:t>or</w:t>
      </w:r>
      <w:r>
        <w:rPr>
          <w:spacing w:val="-1"/>
        </w:rPr>
        <w:t> </w:t>
      </w:r>
      <w:r>
        <w:rPr/>
        <w:t>what</w:t>
      </w:r>
      <w:r>
        <w:rPr>
          <w:spacing w:val="-1"/>
        </w:rPr>
        <w:t> </w:t>
      </w:r>
      <w:r>
        <w:rPr/>
        <w:t>was</w:t>
      </w:r>
      <w:r>
        <w:rPr>
          <w:spacing w:val="-3"/>
        </w:rPr>
        <w:t> </w:t>
      </w:r>
      <w:r>
        <w:rPr/>
        <w:t>advised</w:t>
      </w:r>
      <w:r>
        <w:rPr>
          <w:spacing w:val="-1"/>
        </w:rPr>
        <w:t> </w:t>
      </w:r>
      <w:r>
        <w:rPr/>
        <w:t>to</w:t>
      </w:r>
      <w:r>
        <w:rPr>
          <w:spacing w:val="-3"/>
        </w:rPr>
        <w:t> </w:t>
      </w:r>
      <w:r>
        <w:rPr/>
        <w:t>the</w:t>
      </w:r>
      <w:r>
        <w:rPr>
          <w:spacing w:val="4"/>
        </w:rPr>
        <w:t> </w:t>
      </w:r>
      <w:r>
        <w:rPr>
          <w:spacing w:val="-2"/>
        </w:rPr>
        <w:t>Respondent.</w:t>
      </w:r>
    </w:p>
    <w:p>
      <w:pPr>
        <w:pStyle w:val="BodyText"/>
        <w:spacing w:before="10"/>
        <w:rPr>
          <w:sz w:val="20"/>
        </w:rPr>
      </w:pPr>
    </w:p>
    <w:p>
      <w:pPr>
        <w:pStyle w:val="ListParagraph"/>
        <w:numPr>
          <w:ilvl w:val="0"/>
          <w:numId w:val="1"/>
        </w:numPr>
        <w:tabs>
          <w:tab w:pos="457" w:val="left" w:leader="none"/>
          <w:tab w:pos="460" w:val="left" w:leader="none"/>
        </w:tabs>
        <w:spacing w:line="240" w:lineRule="auto" w:before="0" w:after="0"/>
        <w:ind w:left="460" w:right="106" w:hanging="360"/>
        <w:jc w:val="both"/>
        <w:rPr>
          <w:i/>
          <w:sz w:val="24"/>
        </w:rPr>
      </w:pPr>
      <w:r>
        <w:rPr>
          <w:sz w:val="24"/>
        </w:rPr>
        <w:t>We also found there is an element of conspiracy in what the Claimant alleged. Her text message to Ms Messam saying she had written to the Respondent and they would not be happy about it. This message at page 327A also adds weight to the finding that she had in fact resigned when she says, </w:t>
      </w:r>
      <w:r>
        <w:rPr>
          <w:i/>
          <w:sz w:val="24"/>
        </w:rPr>
        <w:t>“… but I can’t go back and I would rather sort this out now than wait”.</w:t>
      </w:r>
    </w:p>
    <w:p>
      <w:pPr>
        <w:pStyle w:val="BodyText"/>
        <w:spacing w:before="10"/>
        <w:rPr>
          <w:i/>
          <w:sz w:val="20"/>
        </w:rPr>
      </w:pPr>
    </w:p>
    <w:p>
      <w:pPr>
        <w:pStyle w:val="ListParagraph"/>
        <w:numPr>
          <w:ilvl w:val="0"/>
          <w:numId w:val="1"/>
        </w:numPr>
        <w:tabs>
          <w:tab w:pos="457" w:val="left" w:leader="none"/>
          <w:tab w:pos="460" w:val="left" w:leader="none"/>
        </w:tabs>
        <w:spacing w:line="240" w:lineRule="auto" w:before="0" w:after="0"/>
        <w:ind w:left="460" w:right="103" w:hanging="360"/>
        <w:jc w:val="both"/>
        <w:rPr>
          <w:sz w:val="24"/>
        </w:rPr>
      </w:pPr>
      <w:r>
        <w:rPr>
          <w:sz w:val="24"/>
        </w:rPr>
        <w:t>Following one of the principles discussed in Shamoon, we may also ask whether the Claimant’s treatment was of such a kind that a reasonable worker would consider it to amount to less favourable treatment. In our view, on the balance of probabilities, this is most unlikely.</w:t>
      </w:r>
    </w:p>
    <w:p>
      <w:pPr>
        <w:pStyle w:val="BodyText"/>
        <w:spacing w:before="10"/>
        <w:rPr>
          <w:sz w:val="20"/>
        </w:rPr>
      </w:pPr>
    </w:p>
    <w:p>
      <w:pPr>
        <w:pStyle w:val="ListParagraph"/>
        <w:numPr>
          <w:ilvl w:val="0"/>
          <w:numId w:val="1"/>
        </w:numPr>
        <w:tabs>
          <w:tab w:pos="457" w:val="left" w:leader="none"/>
          <w:tab w:pos="460" w:val="left" w:leader="none"/>
        </w:tabs>
        <w:spacing w:line="240" w:lineRule="auto" w:before="1" w:after="0"/>
        <w:ind w:left="460" w:right="106" w:hanging="360"/>
        <w:jc w:val="both"/>
        <w:rPr>
          <w:sz w:val="24"/>
        </w:rPr>
      </w:pPr>
      <w:r>
        <w:rPr>
          <w:sz w:val="24"/>
        </w:rPr>
        <w:t>Accordingly, on the balance of probabilities, the Claimant does not establish a</w:t>
      </w:r>
      <w:r>
        <w:rPr>
          <w:spacing w:val="40"/>
          <w:sz w:val="24"/>
        </w:rPr>
        <w:t> </w:t>
      </w:r>
      <w:r>
        <w:rPr>
          <w:sz w:val="24"/>
        </w:rPr>
        <w:t>prima facie case of less favourable treatment. It follows, therefore, that her claim of discrimination on the grounds of pregnancy and maternity must fail as must any claim of automatically unfair dismissal under section 99 ERA.</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21"/>
        </w:rPr>
      </w:pPr>
      <w:r>
        <w:rPr/>
        <w:drawing>
          <wp:anchor distT="0" distB="0" distL="0" distR="0" allowOverlap="1" layoutInCell="1" locked="0" behindDoc="1" simplePos="0" relativeHeight="487587840">
            <wp:simplePos x="0" y="0"/>
            <wp:positionH relativeFrom="page">
              <wp:posOffset>3785615</wp:posOffset>
            </wp:positionH>
            <wp:positionV relativeFrom="paragraph">
              <wp:posOffset>172361</wp:posOffset>
            </wp:positionV>
            <wp:extent cx="1082695" cy="649224"/>
            <wp:effectExtent l="0" t="0" r="0" b="0"/>
            <wp:wrapTopAndBottom/>
            <wp:docPr id="6" name="Image 6"/>
            <wp:cNvGraphicFramePr>
              <a:graphicFrameLocks/>
            </wp:cNvGraphicFramePr>
            <a:graphic>
              <a:graphicData uri="http://schemas.openxmlformats.org/drawingml/2006/picture">
                <pic:pic>
                  <pic:nvPicPr>
                    <pic:cNvPr id="6" name="Image 6"/>
                    <pic:cNvPicPr/>
                  </pic:nvPicPr>
                  <pic:blipFill>
                    <a:blip r:embed="rId23" cstate="print"/>
                    <a:stretch>
                      <a:fillRect/>
                    </a:stretch>
                  </pic:blipFill>
                  <pic:spPr>
                    <a:xfrm>
                      <a:off x="0" y="0"/>
                      <a:ext cx="1082695" cy="649224"/>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spacing w:before="5"/>
        <w:rPr>
          <w:sz w:val="18"/>
        </w:rPr>
      </w:pPr>
      <w:r>
        <w:rPr/>
        <mc:AlternateContent>
          <mc:Choice Requires="wps">
            <w:drawing>
              <wp:anchor distT="0" distB="0" distL="0" distR="0" allowOverlap="1" layoutInCell="1" locked="0" behindDoc="1" simplePos="0" relativeHeight="487588352">
                <wp:simplePos x="0" y="0"/>
                <wp:positionH relativeFrom="page">
                  <wp:posOffset>3201035</wp:posOffset>
                </wp:positionH>
                <wp:positionV relativeFrom="paragraph">
                  <wp:posOffset>150096</wp:posOffset>
                </wp:positionV>
                <wp:extent cx="2254250" cy="1270"/>
                <wp:effectExtent l="0" t="0" r="0" b="0"/>
                <wp:wrapTopAndBottom/>
                <wp:docPr id="7" name="Graphic 7"/>
                <wp:cNvGraphicFramePr>
                  <a:graphicFrameLocks/>
                </wp:cNvGraphicFramePr>
                <a:graphic>
                  <a:graphicData uri="http://schemas.microsoft.com/office/word/2010/wordprocessingShape">
                    <wps:wsp>
                      <wps:cNvPr id="7" name="Graphic 7"/>
                      <wps:cNvSpPr/>
                      <wps:spPr>
                        <a:xfrm>
                          <a:off x="0" y="0"/>
                          <a:ext cx="2254250" cy="1270"/>
                        </a:xfrm>
                        <a:custGeom>
                          <a:avLst/>
                          <a:gdLst/>
                          <a:ahLst/>
                          <a:cxnLst/>
                          <a:rect l="l" t="t" r="r" b="b"/>
                          <a:pathLst>
                            <a:path w="2254250" h="0">
                              <a:moveTo>
                                <a:pt x="0" y="0"/>
                              </a:moveTo>
                              <a:lnTo>
                                <a:pt x="2254010" y="0"/>
                              </a:lnTo>
                            </a:path>
                          </a:pathLst>
                        </a:custGeom>
                        <a:ln w="8833">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252.050003pt;margin-top:11.818602pt;width:177.5pt;height:.1pt;mso-position-horizontal-relative:page;mso-position-vertical-relative:paragraph;z-index:-15728128;mso-wrap-distance-left:0;mso-wrap-distance-right:0" id="docshape5" coordorigin="5041,236" coordsize="3550,0" path="m5041,236l8591,236e" filled="false" stroked="true" strokeweight=".69552pt" strokecolor="#000000">
                <v:path arrowok="t"/>
                <v:stroke dashstyle="solid"/>
                <w10:wrap type="topAndBottom"/>
              </v:shape>
            </w:pict>
          </mc:Fallback>
        </mc:AlternateContent>
      </w:r>
    </w:p>
    <w:p>
      <w:pPr>
        <w:spacing w:before="4"/>
        <w:ind w:left="3763" w:right="0" w:firstLine="0"/>
        <w:jc w:val="left"/>
        <w:rPr>
          <w:sz w:val="22"/>
        </w:rPr>
      </w:pPr>
      <w:r>
        <w:rPr>
          <w:sz w:val="22"/>
        </w:rPr>
        <w:t>Employment</w:t>
      </w:r>
      <w:r>
        <w:rPr>
          <w:spacing w:val="-6"/>
          <w:sz w:val="22"/>
        </w:rPr>
        <w:t> </w:t>
      </w:r>
      <w:r>
        <w:rPr>
          <w:sz w:val="22"/>
        </w:rPr>
        <w:t>Judge</w:t>
      </w:r>
      <w:r>
        <w:rPr>
          <w:spacing w:val="-7"/>
          <w:sz w:val="22"/>
        </w:rPr>
        <w:t> </w:t>
      </w:r>
      <w:r>
        <w:rPr>
          <w:sz w:val="22"/>
        </w:rPr>
        <w:t>M</w:t>
      </w:r>
      <w:r>
        <w:rPr>
          <w:spacing w:val="-3"/>
          <w:sz w:val="22"/>
        </w:rPr>
        <w:t> </w:t>
      </w:r>
      <w:r>
        <w:rPr>
          <w:spacing w:val="-2"/>
          <w:sz w:val="22"/>
        </w:rPr>
        <w:t>Butler</w:t>
      </w:r>
    </w:p>
    <w:p>
      <w:pPr>
        <w:spacing w:line="500" w:lineRule="atLeast" w:before="6"/>
        <w:ind w:left="3701" w:right="2290" w:firstLine="0"/>
        <w:jc w:val="left"/>
        <w:rPr>
          <w:sz w:val="18"/>
        </w:rPr>
      </w:pPr>
      <w:r>
        <w:rPr>
          <w:sz w:val="22"/>
        </w:rPr>
        <w:t>Date: 10 November 2023 J</w:t>
      </w:r>
      <w:r>
        <w:rPr>
          <w:sz w:val="18"/>
        </w:rPr>
        <w:t>UDGMENT</w:t>
      </w:r>
      <w:r>
        <w:rPr>
          <w:spacing w:val="-7"/>
          <w:sz w:val="18"/>
        </w:rPr>
        <w:t> </w:t>
      </w:r>
      <w:r>
        <w:rPr>
          <w:sz w:val="18"/>
        </w:rPr>
        <w:t>SENT</w:t>
      </w:r>
      <w:r>
        <w:rPr>
          <w:spacing w:val="-7"/>
          <w:sz w:val="18"/>
        </w:rPr>
        <w:t> </w:t>
      </w:r>
      <w:r>
        <w:rPr>
          <w:sz w:val="18"/>
        </w:rPr>
        <w:t>TO</w:t>
      </w:r>
      <w:r>
        <w:rPr>
          <w:spacing w:val="-7"/>
          <w:sz w:val="18"/>
        </w:rPr>
        <w:t> </w:t>
      </w:r>
      <w:r>
        <w:rPr>
          <w:sz w:val="18"/>
        </w:rPr>
        <w:t>THE</w:t>
      </w:r>
      <w:r>
        <w:rPr>
          <w:spacing w:val="-7"/>
          <w:sz w:val="18"/>
        </w:rPr>
        <w:t> </w:t>
      </w:r>
      <w:r>
        <w:rPr>
          <w:sz w:val="18"/>
        </w:rPr>
        <w:t>PARTIES</w:t>
      </w:r>
      <w:r>
        <w:rPr>
          <w:spacing w:val="-7"/>
          <w:sz w:val="18"/>
        </w:rPr>
        <w:t> </w:t>
      </w:r>
      <w:r>
        <w:rPr>
          <w:sz w:val="18"/>
        </w:rPr>
        <w:t>ON</w:t>
      </w:r>
    </w:p>
    <w:p>
      <w:pPr>
        <w:spacing w:line="252" w:lineRule="exact" w:before="6"/>
        <w:ind w:left="3701" w:right="0" w:firstLine="0"/>
        <w:jc w:val="left"/>
        <w:rPr>
          <w:sz w:val="22"/>
        </w:rPr>
      </w:pPr>
      <w:r>
        <w:rPr>
          <w:sz w:val="22"/>
        </w:rPr>
        <w:t>13</w:t>
      </w:r>
      <w:r>
        <w:rPr>
          <w:sz w:val="22"/>
          <w:vertAlign w:val="superscript"/>
        </w:rPr>
        <w:t>th</w:t>
      </w:r>
      <w:r>
        <w:rPr>
          <w:spacing w:val="-6"/>
          <w:sz w:val="22"/>
          <w:vertAlign w:val="baseline"/>
        </w:rPr>
        <w:t> </w:t>
      </w:r>
      <w:r>
        <w:rPr>
          <w:sz w:val="22"/>
          <w:vertAlign w:val="baseline"/>
        </w:rPr>
        <w:t>November</w:t>
      </w:r>
      <w:r>
        <w:rPr>
          <w:spacing w:val="-7"/>
          <w:sz w:val="22"/>
          <w:vertAlign w:val="baseline"/>
        </w:rPr>
        <w:t> </w:t>
      </w:r>
      <w:r>
        <w:rPr>
          <w:spacing w:val="-4"/>
          <w:sz w:val="22"/>
          <w:vertAlign w:val="baseline"/>
        </w:rPr>
        <w:t>2023</w:t>
      </w:r>
    </w:p>
    <w:p>
      <w:pPr>
        <w:spacing w:line="206" w:lineRule="exact" w:before="0"/>
        <w:ind w:left="3751" w:right="0" w:firstLine="0"/>
        <w:jc w:val="left"/>
        <w:rPr>
          <w:sz w:val="18"/>
        </w:rPr>
      </w:pPr>
      <w:r>
        <w:rPr>
          <w:spacing w:val="-2"/>
          <w:sz w:val="18"/>
        </w:rPr>
        <w:t>.....................................................................................</w:t>
      </w:r>
    </w:p>
    <w:p>
      <w:pPr>
        <w:spacing w:before="1"/>
        <w:ind w:left="3701" w:right="0" w:firstLine="0"/>
        <w:jc w:val="left"/>
        <w:rPr>
          <w:sz w:val="22"/>
        </w:rPr>
      </w:pPr>
      <w:r>
        <w:rPr>
          <w:sz w:val="22"/>
        </w:rPr>
        <w:t>B.</w:t>
      </w:r>
      <w:r>
        <w:rPr>
          <w:spacing w:val="-1"/>
          <w:sz w:val="22"/>
        </w:rPr>
        <w:t> </w:t>
      </w:r>
      <w:r>
        <w:rPr>
          <w:spacing w:val="-2"/>
          <w:sz w:val="22"/>
        </w:rPr>
        <w:t>Emery</w:t>
      </w:r>
    </w:p>
    <w:p>
      <w:pPr>
        <w:spacing w:before="0"/>
        <w:ind w:left="3701" w:right="1210" w:firstLine="50"/>
        <w:jc w:val="left"/>
        <w:rPr>
          <w:sz w:val="18"/>
        </w:rPr>
      </w:pPr>
      <w:r>
        <w:rPr>
          <w:spacing w:val="-2"/>
          <w:sz w:val="18"/>
        </w:rPr>
        <w:t>...................................................................................... </w:t>
      </w:r>
      <w:r>
        <w:rPr>
          <w:sz w:val="18"/>
        </w:rPr>
        <w:t>FOR THE TRIBUNAL OFFICE</w:t>
      </w:r>
    </w:p>
    <w:p>
      <w:pPr>
        <w:pStyle w:val="BodyText"/>
        <w:rPr>
          <w:sz w:val="20"/>
        </w:rPr>
      </w:pPr>
    </w:p>
    <w:p>
      <w:pPr>
        <w:pStyle w:val="BodyText"/>
        <w:rPr>
          <w:sz w:val="20"/>
        </w:rPr>
      </w:pPr>
    </w:p>
    <w:p>
      <w:pPr>
        <w:pStyle w:val="BodyText"/>
        <w:spacing w:before="9"/>
        <w:rPr>
          <w:sz w:val="26"/>
        </w:rPr>
      </w:pPr>
    </w:p>
    <w:p>
      <w:pPr>
        <w:spacing w:before="0"/>
        <w:ind w:left="100" w:right="0" w:firstLine="0"/>
        <w:jc w:val="both"/>
        <w:rPr>
          <w:b/>
          <w:sz w:val="22"/>
        </w:rPr>
      </w:pPr>
      <w:r>
        <w:rPr>
          <w:b/>
          <w:sz w:val="22"/>
          <w:u w:val="thick"/>
        </w:rPr>
        <w:t>Public</w:t>
      </w:r>
      <w:r>
        <w:rPr>
          <w:b/>
          <w:spacing w:val="-5"/>
          <w:sz w:val="22"/>
          <w:u w:val="thick"/>
        </w:rPr>
        <w:t> </w:t>
      </w:r>
      <w:r>
        <w:rPr>
          <w:b/>
          <w:sz w:val="22"/>
          <w:u w:val="thick"/>
        </w:rPr>
        <w:t>access</w:t>
      </w:r>
      <w:r>
        <w:rPr>
          <w:b/>
          <w:spacing w:val="-7"/>
          <w:sz w:val="22"/>
          <w:u w:val="thick"/>
        </w:rPr>
        <w:t> </w:t>
      </w:r>
      <w:r>
        <w:rPr>
          <w:b/>
          <w:sz w:val="22"/>
          <w:u w:val="thick"/>
        </w:rPr>
        <w:t>to</w:t>
      </w:r>
      <w:r>
        <w:rPr>
          <w:b/>
          <w:spacing w:val="-5"/>
          <w:sz w:val="22"/>
          <w:u w:val="thick"/>
        </w:rPr>
        <w:t> </w:t>
      </w:r>
      <w:r>
        <w:rPr>
          <w:b/>
          <w:sz w:val="22"/>
          <w:u w:val="thick"/>
        </w:rPr>
        <w:t>employment</w:t>
      </w:r>
      <w:r>
        <w:rPr>
          <w:b/>
          <w:spacing w:val="-6"/>
          <w:sz w:val="22"/>
          <w:u w:val="thick"/>
        </w:rPr>
        <w:t> </w:t>
      </w:r>
      <w:r>
        <w:rPr>
          <w:b/>
          <w:sz w:val="22"/>
          <w:u w:val="thick"/>
        </w:rPr>
        <w:t>tribunal</w:t>
      </w:r>
      <w:r>
        <w:rPr>
          <w:b/>
          <w:spacing w:val="-5"/>
          <w:sz w:val="22"/>
          <w:u w:val="thick"/>
        </w:rPr>
        <w:t> </w:t>
      </w:r>
      <w:r>
        <w:rPr>
          <w:b/>
          <w:spacing w:val="-2"/>
          <w:sz w:val="22"/>
          <w:u w:val="thick"/>
        </w:rPr>
        <w:t>decisions</w:t>
      </w:r>
    </w:p>
    <w:p>
      <w:pPr>
        <w:spacing w:line="259" w:lineRule="auto" w:before="181"/>
        <w:ind w:left="100" w:right="148" w:firstLine="0"/>
        <w:jc w:val="both"/>
        <w:rPr>
          <w:sz w:val="22"/>
        </w:rPr>
      </w:pPr>
      <w:r>
        <w:rPr>
          <w:sz w:val="22"/>
        </w:rPr>
        <w:t>Judgments and reasons for the judgments are published, in full, online at </w:t>
      </w:r>
      <w:hyperlink r:id="rId24">
        <w:r>
          <w:rPr>
            <w:sz w:val="22"/>
          </w:rPr>
          <w:t>www.gov.uk/employment-tribunal-decisions</w:t>
        </w:r>
      </w:hyperlink>
      <w:r>
        <w:rPr>
          <w:sz w:val="22"/>
        </w:rPr>
        <w:t> shortly after a copy has been sent to the claimant(s) and respondent(s) in a case.</w:t>
      </w:r>
    </w:p>
    <w:sectPr>
      <w:pgSz w:w="11910" w:h="16840"/>
      <w:pgMar w:header="575" w:footer="1000" w:top="2000" w:bottom="1200" w:left="1340" w:right="11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Arial-BoldItalicMT">
    <w:altName w:val="Arial-BoldItalicMT"/>
    <w:charset w:val="0"/>
    <w:family w:val="swiss"/>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7371776">
              <wp:simplePos x="0" y="0"/>
              <wp:positionH relativeFrom="page">
                <wp:posOffset>3724021</wp:posOffset>
              </wp:positionH>
              <wp:positionV relativeFrom="page">
                <wp:posOffset>9917683</wp:posOffset>
              </wp:positionV>
              <wp:extent cx="232410" cy="165735"/>
              <wp:effectExtent l="0" t="0" r="0" b="0"/>
              <wp:wrapNone/>
              <wp:docPr id="4" name="Textbox 4"/>
              <wp:cNvGraphicFramePr>
                <a:graphicFrameLocks/>
              </wp:cNvGraphicFramePr>
              <a:graphic>
                <a:graphicData uri="http://schemas.microsoft.com/office/word/2010/wordprocessingShape">
                  <wps:wsp>
                    <wps:cNvPr id="4" name="Textbox 4"/>
                    <wps:cNvSpPr txBox="1"/>
                    <wps:spPr>
                      <a:xfrm>
                        <a:off x="0" y="0"/>
                        <a:ext cx="232410" cy="165735"/>
                      </a:xfrm>
                      <a:prstGeom prst="rect">
                        <a:avLst/>
                      </a:prstGeom>
                    </wps:spPr>
                    <wps:txbx>
                      <w:txbxContent>
                        <w:p>
                          <w:pPr>
                            <w:spacing w:line="232" w:lineRule="exact" w:before="0"/>
                            <w:ind w:left="60" w:right="0" w:firstLine="0"/>
                            <w:jc w:val="left"/>
                            <w:rPr>
                              <w:sz w:val="22"/>
                            </w:rPr>
                          </w:pPr>
                          <w:r>
                            <w:rPr>
                              <w:spacing w:val="-5"/>
                              <w:sz w:val="22"/>
                            </w:rPr>
                            <w:fldChar w:fldCharType="begin"/>
                          </w:r>
                          <w:r>
                            <w:rPr>
                              <w:spacing w:val="-5"/>
                              <w:sz w:val="22"/>
                            </w:rPr>
                            <w:instrText> PAGE </w:instrText>
                          </w:r>
                          <w:r>
                            <w:rPr>
                              <w:spacing w:val="-5"/>
                              <w:sz w:val="22"/>
                            </w:rPr>
                            <w:fldChar w:fldCharType="separate"/>
                          </w:r>
                          <w:r>
                            <w:rPr>
                              <w:spacing w:val="-5"/>
                              <w:sz w:val="22"/>
                            </w:rPr>
                            <w:t>10</w:t>
                          </w:r>
                          <w:r>
                            <w:rPr>
                              <w:spacing w:val="-5"/>
                              <w:sz w:val="22"/>
                            </w:rPr>
                            <w:fldChar w:fldCharType="end"/>
                          </w:r>
                        </w:p>
                      </w:txbxContent>
                    </wps:txbx>
                    <wps:bodyPr wrap="square" lIns="0" tIns="0" rIns="0" bIns="0" rtlCol="0">
                      <a:noAutofit/>
                    </wps:bodyPr>
                  </wps:wsp>
                </a:graphicData>
              </a:graphic>
            </wp:anchor>
          </w:drawing>
        </mc:Choice>
        <mc:Fallback>
          <w:pict>
            <v:shape style="position:absolute;margin-left:293.230011pt;margin-top:780.919983pt;width:18.3pt;height:13.05pt;mso-position-horizontal-relative:page;mso-position-vertical-relative:page;z-index:-15944704" type="#_x0000_t202" id="docshape4" filled="false" stroked="false">
              <v:textbox inset="0,0,0,0">
                <w:txbxContent>
                  <w:p>
                    <w:pPr>
                      <w:spacing w:line="232" w:lineRule="exact" w:before="0"/>
                      <w:ind w:left="60" w:right="0" w:firstLine="0"/>
                      <w:jc w:val="left"/>
                      <w:rPr>
                        <w:sz w:val="22"/>
                      </w:rPr>
                    </w:pPr>
                    <w:r>
                      <w:rPr>
                        <w:spacing w:val="-5"/>
                        <w:sz w:val="22"/>
                      </w:rPr>
                      <w:fldChar w:fldCharType="begin"/>
                    </w:r>
                    <w:r>
                      <w:rPr>
                        <w:spacing w:val="-5"/>
                        <w:sz w:val="22"/>
                      </w:rPr>
                      <w:instrText> PAGE </w:instrText>
                    </w:r>
                    <w:r>
                      <w:rPr>
                        <w:spacing w:val="-5"/>
                        <w:sz w:val="22"/>
                      </w:rPr>
                      <w:fldChar w:fldCharType="separate"/>
                    </w:r>
                    <w:r>
                      <w:rPr>
                        <w:spacing w:val="-5"/>
                        <w:sz w:val="22"/>
                      </w:rPr>
                      <w:t>10</w:t>
                    </w:r>
                    <w:r>
                      <w:rPr>
                        <w:spacing w:val="-5"/>
                        <w:sz w:val="22"/>
                      </w:rPr>
                      <w:fldChar w:fldCharType="end"/>
                    </w:r>
                  </w:p>
                </w:txbxContent>
              </v:textbox>
              <w10:wrap type="none"/>
            </v:shape>
          </w:pict>
        </mc:Fallback>
      </mc:AlternateContent>
    </w:r>
  </w:p>
</w:ftr>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7370240">
              <wp:simplePos x="0" y="0"/>
              <wp:positionH relativeFrom="page">
                <wp:posOffset>902004</wp:posOffset>
              </wp:positionH>
              <wp:positionV relativeFrom="page">
                <wp:posOffset>352256</wp:posOffset>
              </wp:positionV>
              <wp:extent cx="770890" cy="196215"/>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770890" cy="196215"/>
                      </a:xfrm>
                      <a:prstGeom prst="rect">
                        <a:avLst/>
                      </a:prstGeom>
                    </wps:spPr>
                    <wps:txbx>
                      <w:txbxContent>
                        <w:p>
                          <w:pPr>
                            <w:spacing w:before="12"/>
                            <w:ind w:left="20" w:right="0" w:firstLine="0"/>
                            <w:jc w:val="left"/>
                            <w:rPr>
                              <w:b/>
                              <w:sz w:val="24"/>
                            </w:rPr>
                          </w:pPr>
                          <w:r>
                            <w:rPr>
                              <w:b/>
                              <w:sz w:val="24"/>
                            </w:rPr>
                            <w:t>CASE</w:t>
                          </w:r>
                          <w:r>
                            <w:rPr>
                              <w:b/>
                              <w:spacing w:val="-5"/>
                              <w:sz w:val="24"/>
                            </w:rPr>
                            <w:t> NO:</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71.024002pt;margin-top:27.736702pt;width:60.7pt;height:15.45pt;mso-position-horizontal-relative:page;mso-position-vertical-relative:page;z-index:-15946240" type="#_x0000_t202" id="docshape1" filled="false" stroked="false">
              <v:textbox inset="0,0,0,0">
                <w:txbxContent>
                  <w:p>
                    <w:pPr>
                      <w:spacing w:before="12"/>
                      <w:ind w:left="20" w:right="0" w:firstLine="0"/>
                      <w:jc w:val="left"/>
                      <w:rPr>
                        <w:b/>
                        <w:sz w:val="24"/>
                      </w:rPr>
                    </w:pPr>
                    <w:r>
                      <w:rPr>
                        <w:b/>
                        <w:sz w:val="24"/>
                      </w:rPr>
                      <w:t>CASE</w:t>
                    </w:r>
                    <w:r>
                      <w:rPr>
                        <w:b/>
                        <w:spacing w:val="-5"/>
                        <w:sz w:val="24"/>
                      </w:rPr>
                      <w:t> NO:</w:t>
                    </w:r>
                  </w:p>
                </w:txbxContent>
              </v:textbox>
              <w10:wrap type="none"/>
            </v:shape>
          </w:pict>
        </mc:Fallback>
      </mc:AlternateContent>
    </w:r>
    <w:r>
      <w:rPr/>
      <mc:AlternateContent>
        <mc:Choice Requires="wps">
          <w:drawing>
            <wp:anchor distT="0" distB="0" distL="0" distR="0" allowOverlap="1" layoutInCell="1" locked="0" behindDoc="1" simplePos="0" relativeHeight="487370752">
              <wp:simplePos x="0" y="0"/>
              <wp:positionH relativeFrom="page">
                <wp:posOffset>1943506</wp:posOffset>
              </wp:positionH>
              <wp:positionV relativeFrom="page">
                <wp:posOffset>352256</wp:posOffset>
              </wp:positionV>
              <wp:extent cx="1000125" cy="196215"/>
              <wp:effectExtent l="0" t="0" r="0" b="0"/>
              <wp:wrapNone/>
              <wp:docPr id="2" name="Textbox 2"/>
              <wp:cNvGraphicFramePr>
                <a:graphicFrameLocks/>
              </wp:cNvGraphicFramePr>
              <a:graphic>
                <a:graphicData uri="http://schemas.microsoft.com/office/word/2010/wordprocessingShape">
                  <wps:wsp>
                    <wps:cNvPr id="2" name="Textbox 2"/>
                    <wps:cNvSpPr txBox="1"/>
                    <wps:spPr>
                      <a:xfrm>
                        <a:off x="0" y="0"/>
                        <a:ext cx="1000125" cy="196215"/>
                      </a:xfrm>
                      <a:prstGeom prst="rect">
                        <a:avLst/>
                      </a:prstGeom>
                    </wps:spPr>
                    <wps:txbx>
                      <w:txbxContent>
                        <w:p>
                          <w:pPr>
                            <w:spacing w:before="12"/>
                            <w:ind w:left="20" w:right="0" w:firstLine="0"/>
                            <w:jc w:val="left"/>
                            <w:rPr>
                              <w:b/>
                              <w:sz w:val="24"/>
                            </w:rPr>
                          </w:pPr>
                          <w:r>
                            <w:rPr>
                              <w:b/>
                              <w:spacing w:val="-2"/>
                              <w:sz w:val="24"/>
                            </w:rPr>
                            <w:t>2601177/2022</w:t>
                          </w:r>
                        </w:p>
                      </w:txbxContent>
                    </wps:txbx>
                    <wps:bodyPr wrap="square" lIns="0" tIns="0" rIns="0" bIns="0" rtlCol="0">
                      <a:noAutofit/>
                    </wps:bodyPr>
                  </wps:wsp>
                </a:graphicData>
              </a:graphic>
            </wp:anchor>
          </w:drawing>
        </mc:Choice>
        <mc:Fallback>
          <w:pict>
            <v:shape style="position:absolute;margin-left:153.031998pt;margin-top:27.736702pt;width:78.75pt;height:15.45pt;mso-position-horizontal-relative:page;mso-position-vertical-relative:page;z-index:-15945728" type="#_x0000_t202" id="docshape2" filled="false" stroked="false">
              <v:textbox inset="0,0,0,0">
                <w:txbxContent>
                  <w:p>
                    <w:pPr>
                      <w:spacing w:before="12"/>
                      <w:ind w:left="20" w:right="0" w:firstLine="0"/>
                      <w:jc w:val="left"/>
                      <w:rPr>
                        <w:b/>
                        <w:sz w:val="24"/>
                      </w:rPr>
                    </w:pPr>
                    <w:r>
                      <w:rPr>
                        <w:b/>
                        <w:spacing w:val="-2"/>
                        <w:sz w:val="24"/>
                      </w:rPr>
                      <w:t>2601177/2022</w:t>
                    </w:r>
                  </w:p>
                </w:txbxContent>
              </v:textbox>
              <w10:wrap type="none"/>
            </v:shape>
          </w:pict>
        </mc:Fallback>
      </mc:AlternateContent>
    </w:r>
    <w:r>
      <w:rPr/>
      <mc:AlternateContent>
        <mc:Choice Requires="wps">
          <w:drawing>
            <wp:anchor distT="0" distB="0" distL="0" distR="0" allowOverlap="1" layoutInCell="1" locked="0" behindDoc="1" simplePos="0" relativeHeight="487371264">
              <wp:simplePos x="0" y="0"/>
              <wp:positionH relativeFrom="page">
                <wp:posOffset>5461253</wp:posOffset>
              </wp:positionH>
              <wp:positionV relativeFrom="page">
                <wp:posOffset>352256</wp:posOffset>
              </wp:positionV>
              <wp:extent cx="862330" cy="196215"/>
              <wp:effectExtent l="0" t="0" r="0" b="0"/>
              <wp:wrapNone/>
              <wp:docPr id="3" name="Textbox 3"/>
              <wp:cNvGraphicFramePr>
                <a:graphicFrameLocks/>
              </wp:cNvGraphicFramePr>
              <a:graphic>
                <a:graphicData uri="http://schemas.microsoft.com/office/word/2010/wordprocessingShape">
                  <wps:wsp>
                    <wps:cNvPr id="3" name="Textbox 3"/>
                    <wps:cNvSpPr txBox="1"/>
                    <wps:spPr>
                      <a:xfrm>
                        <a:off x="0" y="0"/>
                        <a:ext cx="862330" cy="196215"/>
                      </a:xfrm>
                      <a:prstGeom prst="rect">
                        <a:avLst/>
                      </a:prstGeom>
                    </wps:spPr>
                    <wps:txbx>
                      <w:txbxContent>
                        <w:p>
                          <w:pPr>
                            <w:spacing w:before="12"/>
                            <w:ind w:left="20" w:right="0" w:firstLine="0"/>
                            <w:jc w:val="left"/>
                            <w:rPr>
                              <w:b/>
                              <w:sz w:val="24"/>
                            </w:rPr>
                          </w:pPr>
                          <w:r>
                            <w:rPr>
                              <w:b/>
                              <w:spacing w:val="-2"/>
                              <w:sz w:val="24"/>
                            </w:rPr>
                            <w:t>RESERVED</w:t>
                          </w:r>
                        </w:p>
                      </w:txbxContent>
                    </wps:txbx>
                    <wps:bodyPr wrap="square" lIns="0" tIns="0" rIns="0" bIns="0" rtlCol="0">
                      <a:noAutofit/>
                    </wps:bodyPr>
                  </wps:wsp>
                </a:graphicData>
              </a:graphic>
            </wp:anchor>
          </w:drawing>
        </mc:Choice>
        <mc:Fallback>
          <w:pict>
            <v:shape style="position:absolute;margin-left:430.019989pt;margin-top:27.736702pt;width:67.9pt;height:15.45pt;mso-position-horizontal-relative:page;mso-position-vertical-relative:page;z-index:-15945216" type="#_x0000_t202" id="docshape3" filled="false" stroked="false">
              <v:textbox inset="0,0,0,0">
                <w:txbxContent>
                  <w:p>
                    <w:pPr>
                      <w:spacing w:before="12"/>
                      <w:ind w:left="20" w:right="0" w:firstLine="0"/>
                      <w:jc w:val="left"/>
                      <w:rPr>
                        <w:b/>
                        <w:sz w:val="24"/>
                      </w:rPr>
                    </w:pPr>
                    <w:r>
                      <w:rPr>
                        <w:b/>
                        <w:spacing w:val="-2"/>
                        <w:sz w:val="24"/>
                      </w:rPr>
                      <w:t>RESERVED</w:t>
                    </w:r>
                  </w:p>
                </w:txbxContent>
              </v:textbox>
              <w10:wrap type="none"/>
            </v:shape>
          </w:pict>
        </mc:Fallback>
      </mc:AlternateConten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9">
    <w:multiLevelType w:val="hybridMultilevel"/>
    <w:lvl w:ilvl="0">
      <w:start w:val="1"/>
      <w:numFmt w:val="lowerLetter"/>
      <w:lvlText w:val="(%1)"/>
      <w:lvlJc w:val="left"/>
      <w:pPr>
        <w:ind w:left="820" w:hanging="360"/>
        <w:jc w:val="left"/>
      </w:pPr>
      <w:rPr>
        <w:rFonts w:hint="default" w:ascii="Arial" w:hAnsi="Arial" w:eastAsia="Arial" w:cs="Arial"/>
        <w:b w:val="0"/>
        <w:bCs w:val="0"/>
        <w:i w:val="0"/>
        <w:iCs w:val="0"/>
        <w:spacing w:val="0"/>
        <w:w w:val="99"/>
        <w:sz w:val="24"/>
        <w:szCs w:val="24"/>
        <w:lang w:val="en-US" w:eastAsia="en-US" w:bidi="ar-SA"/>
      </w:rPr>
    </w:lvl>
    <w:lvl w:ilvl="1">
      <w:start w:val="0"/>
      <w:numFmt w:val="bullet"/>
      <w:lvlText w:val="•"/>
      <w:lvlJc w:val="left"/>
      <w:pPr>
        <w:ind w:left="1682" w:hanging="360"/>
      </w:pPr>
      <w:rPr>
        <w:rFonts w:hint="default"/>
        <w:lang w:val="en-US" w:eastAsia="en-US" w:bidi="ar-SA"/>
      </w:rPr>
    </w:lvl>
    <w:lvl w:ilvl="2">
      <w:start w:val="0"/>
      <w:numFmt w:val="bullet"/>
      <w:lvlText w:val="•"/>
      <w:lvlJc w:val="left"/>
      <w:pPr>
        <w:ind w:left="2545" w:hanging="360"/>
      </w:pPr>
      <w:rPr>
        <w:rFonts w:hint="default"/>
        <w:lang w:val="en-US" w:eastAsia="en-US" w:bidi="ar-SA"/>
      </w:rPr>
    </w:lvl>
    <w:lvl w:ilvl="3">
      <w:start w:val="0"/>
      <w:numFmt w:val="bullet"/>
      <w:lvlText w:val="•"/>
      <w:lvlJc w:val="left"/>
      <w:pPr>
        <w:ind w:left="3407" w:hanging="360"/>
      </w:pPr>
      <w:rPr>
        <w:rFonts w:hint="default"/>
        <w:lang w:val="en-US" w:eastAsia="en-US" w:bidi="ar-SA"/>
      </w:rPr>
    </w:lvl>
    <w:lvl w:ilvl="4">
      <w:start w:val="0"/>
      <w:numFmt w:val="bullet"/>
      <w:lvlText w:val="•"/>
      <w:lvlJc w:val="left"/>
      <w:pPr>
        <w:ind w:left="4270" w:hanging="360"/>
      </w:pPr>
      <w:rPr>
        <w:rFonts w:hint="default"/>
        <w:lang w:val="en-US" w:eastAsia="en-US" w:bidi="ar-SA"/>
      </w:rPr>
    </w:lvl>
    <w:lvl w:ilvl="5">
      <w:start w:val="0"/>
      <w:numFmt w:val="bullet"/>
      <w:lvlText w:val="•"/>
      <w:lvlJc w:val="left"/>
      <w:pPr>
        <w:ind w:left="5133" w:hanging="360"/>
      </w:pPr>
      <w:rPr>
        <w:rFonts w:hint="default"/>
        <w:lang w:val="en-US" w:eastAsia="en-US" w:bidi="ar-SA"/>
      </w:rPr>
    </w:lvl>
    <w:lvl w:ilvl="6">
      <w:start w:val="0"/>
      <w:numFmt w:val="bullet"/>
      <w:lvlText w:val="•"/>
      <w:lvlJc w:val="left"/>
      <w:pPr>
        <w:ind w:left="5995" w:hanging="360"/>
      </w:pPr>
      <w:rPr>
        <w:rFonts w:hint="default"/>
        <w:lang w:val="en-US" w:eastAsia="en-US" w:bidi="ar-SA"/>
      </w:rPr>
    </w:lvl>
    <w:lvl w:ilvl="7">
      <w:start w:val="0"/>
      <w:numFmt w:val="bullet"/>
      <w:lvlText w:val="•"/>
      <w:lvlJc w:val="left"/>
      <w:pPr>
        <w:ind w:left="6858" w:hanging="360"/>
      </w:pPr>
      <w:rPr>
        <w:rFonts w:hint="default"/>
        <w:lang w:val="en-US" w:eastAsia="en-US" w:bidi="ar-SA"/>
      </w:rPr>
    </w:lvl>
    <w:lvl w:ilvl="8">
      <w:start w:val="0"/>
      <w:numFmt w:val="bullet"/>
      <w:lvlText w:val="•"/>
      <w:lvlJc w:val="left"/>
      <w:pPr>
        <w:ind w:left="7721" w:hanging="360"/>
      </w:pPr>
      <w:rPr>
        <w:rFonts w:hint="default"/>
        <w:lang w:val="en-US" w:eastAsia="en-US" w:bidi="ar-SA"/>
      </w:rPr>
    </w:lvl>
  </w:abstractNum>
  <w:abstractNum w:abstractNumId="8">
    <w:multiLevelType w:val="hybridMultilevel"/>
    <w:lvl w:ilvl="0">
      <w:start w:val="1"/>
      <w:numFmt w:val="lowerLetter"/>
      <w:lvlText w:val="(%1)"/>
      <w:lvlJc w:val="left"/>
      <w:pPr>
        <w:ind w:left="820" w:hanging="360"/>
        <w:jc w:val="left"/>
      </w:pPr>
      <w:rPr>
        <w:rFonts w:hint="default" w:ascii="Arial" w:hAnsi="Arial" w:eastAsia="Arial" w:cs="Arial"/>
        <w:b w:val="0"/>
        <w:bCs w:val="0"/>
        <w:i w:val="0"/>
        <w:iCs w:val="0"/>
        <w:spacing w:val="0"/>
        <w:w w:val="99"/>
        <w:sz w:val="24"/>
        <w:szCs w:val="24"/>
        <w:lang w:val="en-US" w:eastAsia="en-US" w:bidi="ar-SA"/>
      </w:rPr>
    </w:lvl>
    <w:lvl w:ilvl="1">
      <w:start w:val="0"/>
      <w:numFmt w:val="bullet"/>
      <w:lvlText w:val="•"/>
      <w:lvlJc w:val="left"/>
      <w:pPr>
        <w:ind w:left="1682" w:hanging="360"/>
      </w:pPr>
      <w:rPr>
        <w:rFonts w:hint="default"/>
        <w:lang w:val="en-US" w:eastAsia="en-US" w:bidi="ar-SA"/>
      </w:rPr>
    </w:lvl>
    <w:lvl w:ilvl="2">
      <w:start w:val="0"/>
      <w:numFmt w:val="bullet"/>
      <w:lvlText w:val="•"/>
      <w:lvlJc w:val="left"/>
      <w:pPr>
        <w:ind w:left="2545" w:hanging="360"/>
      </w:pPr>
      <w:rPr>
        <w:rFonts w:hint="default"/>
        <w:lang w:val="en-US" w:eastAsia="en-US" w:bidi="ar-SA"/>
      </w:rPr>
    </w:lvl>
    <w:lvl w:ilvl="3">
      <w:start w:val="0"/>
      <w:numFmt w:val="bullet"/>
      <w:lvlText w:val="•"/>
      <w:lvlJc w:val="left"/>
      <w:pPr>
        <w:ind w:left="3407" w:hanging="360"/>
      </w:pPr>
      <w:rPr>
        <w:rFonts w:hint="default"/>
        <w:lang w:val="en-US" w:eastAsia="en-US" w:bidi="ar-SA"/>
      </w:rPr>
    </w:lvl>
    <w:lvl w:ilvl="4">
      <w:start w:val="0"/>
      <w:numFmt w:val="bullet"/>
      <w:lvlText w:val="•"/>
      <w:lvlJc w:val="left"/>
      <w:pPr>
        <w:ind w:left="4270" w:hanging="360"/>
      </w:pPr>
      <w:rPr>
        <w:rFonts w:hint="default"/>
        <w:lang w:val="en-US" w:eastAsia="en-US" w:bidi="ar-SA"/>
      </w:rPr>
    </w:lvl>
    <w:lvl w:ilvl="5">
      <w:start w:val="0"/>
      <w:numFmt w:val="bullet"/>
      <w:lvlText w:val="•"/>
      <w:lvlJc w:val="left"/>
      <w:pPr>
        <w:ind w:left="5133" w:hanging="360"/>
      </w:pPr>
      <w:rPr>
        <w:rFonts w:hint="default"/>
        <w:lang w:val="en-US" w:eastAsia="en-US" w:bidi="ar-SA"/>
      </w:rPr>
    </w:lvl>
    <w:lvl w:ilvl="6">
      <w:start w:val="0"/>
      <w:numFmt w:val="bullet"/>
      <w:lvlText w:val="•"/>
      <w:lvlJc w:val="left"/>
      <w:pPr>
        <w:ind w:left="5995" w:hanging="360"/>
      </w:pPr>
      <w:rPr>
        <w:rFonts w:hint="default"/>
        <w:lang w:val="en-US" w:eastAsia="en-US" w:bidi="ar-SA"/>
      </w:rPr>
    </w:lvl>
    <w:lvl w:ilvl="7">
      <w:start w:val="0"/>
      <w:numFmt w:val="bullet"/>
      <w:lvlText w:val="•"/>
      <w:lvlJc w:val="left"/>
      <w:pPr>
        <w:ind w:left="6858" w:hanging="360"/>
      </w:pPr>
      <w:rPr>
        <w:rFonts w:hint="default"/>
        <w:lang w:val="en-US" w:eastAsia="en-US" w:bidi="ar-SA"/>
      </w:rPr>
    </w:lvl>
    <w:lvl w:ilvl="8">
      <w:start w:val="0"/>
      <w:numFmt w:val="bullet"/>
      <w:lvlText w:val="•"/>
      <w:lvlJc w:val="left"/>
      <w:pPr>
        <w:ind w:left="7721" w:hanging="360"/>
      </w:pPr>
      <w:rPr>
        <w:rFonts w:hint="default"/>
        <w:lang w:val="en-US" w:eastAsia="en-US" w:bidi="ar-SA"/>
      </w:rPr>
    </w:lvl>
  </w:abstractNum>
  <w:abstractNum w:abstractNumId="7">
    <w:multiLevelType w:val="hybridMultilevel"/>
    <w:lvl w:ilvl="0">
      <w:start w:val="1"/>
      <w:numFmt w:val="decimal"/>
      <w:lvlText w:val="(%1)"/>
      <w:lvlJc w:val="left"/>
      <w:pPr>
        <w:ind w:left="460" w:hanging="295"/>
        <w:jc w:val="left"/>
      </w:pPr>
      <w:rPr>
        <w:rFonts w:hint="default" w:ascii="Arial" w:hAnsi="Arial" w:eastAsia="Arial" w:cs="Arial"/>
        <w:b w:val="0"/>
        <w:bCs w:val="0"/>
        <w:i/>
        <w:iCs/>
        <w:spacing w:val="-1"/>
        <w:w w:val="99"/>
        <w:sz w:val="22"/>
        <w:szCs w:val="22"/>
        <w:lang w:val="en-US" w:eastAsia="en-US" w:bidi="ar-SA"/>
      </w:rPr>
    </w:lvl>
    <w:lvl w:ilvl="1">
      <w:start w:val="1"/>
      <w:numFmt w:val="lowerLetter"/>
      <w:lvlText w:val="(%2)"/>
      <w:lvlJc w:val="left"/>
      <w:pPr>
        <w:ind w:left="754" w:hanging="295"/>
        <w:jc w:val="left"/>
      </w:pPr>
      <w:rPr>
        <w:rFonts w:hint="default" w:ascii="Arial" w:hAnsi="Arial" w:eastAsia="Arial" w:cs="Arial"/>
        <w:b w:val="0"/>
        <w:bCs w:val="0"/>
        <w:i/>
        <w:iCs/>
        <w:spacing w:val="-1"/>
        <w:w w:val="99"/>
        <w:sz w:val="22"/>
        <w:szCs w:val="22"/>
        <w:lang w:val="en-US" w:eastAsia="en-US" w:bidi="ar-SA"/>
      </w:rPr>
    </w:lvl>
    <w:lvl w:ilvl="2">
      <w:start w:val="0"/>
      <w:numFmt w:val="bullet"/>
      <w:lvlText w:val="•"/>
      <w:lvlJc w:val="left"/>
      <w:pPr>
        <w:ind w:left="1725" w:hanging="295"/>
      </w:pPr>
      <w:rPr>
        <w:rFonts w:hint="default"/>
        <w:lang w:val="en-US" w:eastAsia="en-US" w:bidi="ar-SA"/>
      </w:rPr>
    </w:lvl>
    <w:lvl w:ilvl="3">
      <w:start w:val="0"/>
      <w:numFmt w:val="bullet"/>
      <w:lvlText w:val="•"/>
      <w:lvlJc w:val="left"/>
      <w:pPr>
        <w:ind w:left="2690" w:hanging="295"/>
      </w:pPr>
      <w:rPr>
        <w:rFonts w:hint="default"/>
        <w:lang w:val="en-US" w:eastAsia="en-US" w:bidi="ar-SA"/>
      </w:rPr>
    </w:lvl>
    <w:lvl w:ilvl="4">
      <w:start w:val="0"/>
      <w:numFmt w:val="bullet"/>
      <w:lvlText w:val="•"/>
      <w:lvlJc w:val="left"/>
      <w:pPr>
        <w:ind w:left="3655" w:hanging="295"/>
      </w:pPr>
      <w:rPr>
        <w:rFonts w:hint="default"/>
        <w:lang w:val="en-US" w:eastAsia="en-US" w:bidi="ar-SA"/>
      </w:rPr>
    </w:lvl>
    <w:lvl w:ilvl="5">
      <w:start w:val="0"/>
      <w:numFmt w:val="bullet"/>
      <w:lvlText w:val="•"/>
      <w:lvlJc w:val="left"/>
      <w:pPr>
        <w:ind w:left="4620" w:hanging="295"/>
      </w:pPr>
      <w:rPr>
        <w:rFonts w:hint="default"/>
        <w:lang w:val="en-US" w:eastAsia="en-US" w:bidi="ar-SA"/>
      </w:rPr>
    </w:lvl>
    <w:lvl w:ilvl="6">
      <w:start w:val="0"/>
      <w:numFmt w:val="bullet"/>
      <w:lvlText w:val="•"/>
      <w:lvlJc w:val="left"/>
      <w:pPr>
        <w:ind w:left="5585" w:hanging="295"/>
      </w:pPr>
      <w:rPr>
        <w:rFonts w:hint="default"/>
        <w:lang w:val="en-US" w:eastAsia="en-US" w:bidi="ar-SA"/>
      </w:rPr>
    </w:lvl>
    <w:lvl w:ilvl="7">
      <w:start w:val="0"/>
      <w:numFmt w:val="bullet"/>
      <w:lvlText w:val="•"/>
      <w:lvlJc w:val="left"/>
      <w:pPr>
        <w:ind w:left="6550" w:hanging="295"/>
      </w:pPr>
      <w:rPr>
        <w:rFonts w:hint="default"/>
        <w:lang w:val="en-US" w:eastAsia="en-US" w:bidi="ar-SA"/>
      </w:rPr>
    </w:lvl>
    <w:lvl w:ilvl="8">
      <w:start w:val="0"/>
      <w:numFmt w:val="bullet"/>
      <w:lvlText w:val="•"/>
      <w:lvlJc w:val="left"/>
      <w:pPr>
        <w:ind w:left="7516" w:hanging="295"/>
      </w:pPr>
      <w:rPr>
        <w:rFonts w:hint="default"/>
        <w:lang w:val="en-US" w:eastAsia="en-US" w:bidi="ar-SA"/>
      </w:rPr>
    </w:lvl>
  </w:abstractNum>
  <w:abstractNum w:abstractNumId="6">
    <w:multiLevelType w:val="hybridMultilevel"/>
    <w:lvl w:ilvl="0">
      <w:start w:val="1"/>
      <w:numFmt w:val="decimal"/>
      <w:lvlText w:val="(%1)"/>
      <w:lvlJc w:val="left"/>
      <w:pPr>
        <w:ind w:left="460" w:hanging="360"/>
        <w:jc w:val="left"/>
      </w:pPr>
      <w:rPr>
        <w:rFonts w:hint="default" w:ascii="Arial" w:hAnsi="Arial" w:eastAsia="Arial" w:cs="Arial"/>
        <w:b w:val="0"/>
        <w:bCs w:val="0"/>
        <w:i/>
        <w:iCs/>
        <w:spacing w:val="0"/>
        <w:w w:val="99"/>
        <w:sz w:val="24"/>
        <w:szCs w:val="24"/>
        <w:lang w:val="en-US" w:eastAsia="en-US" w:bidi="ar-SA"/>
      </w:rPr>
    </w:lvl>
    <w:lvl w:ilvl="1">
      <w:start w:val="1"/>
      <w:numFmt w:val="lowerLetter"/>
      <w:lvlText w:val="(%2)"/>
      <w:lvlJc w:val="left"/>
      <w:pPr>
        <w:ind w:left="1180" w:hanging="361"/>
        <w:jc w:val="left"/>
      </w:pPr>
      <w:rPr>
        <w:rFonts w:hint="default" w:ascii="Arial" w:hAnsi="Arial" w:eastAsia="Arial" w:cs="Arial"/>
        <w:b w:val="0"/>
        <w:bCs w:val="0"/>
        <w:i/>
        <w:iCs/>
        <w:spacing w:val="0"/>
        <w:w w:val="99"/>
        <w:sz w:val="24"/>
        <w:szCs w:val="24"/>
        <w:lang w:val="en-US" w:eastAsia="en-US" w:bidi="ar-SA"/>
      </w:rPr>
    </w:lvl>
    <w:lvl w:ilvl="2">
      <w:start w:val="0"/>
      <w:numFmt w:val="bullet"/>
      <w:lvlText w:val="•"/>
      <w:lvlJc w:val="left"/>
      <w:pPr>
        <w:ind w:left="1180" w:hanging="361"/>
      </w:pPr>
      <w:rPr>
        <w:rFonts w:hint="default"/>
        <w:lang w:val="en-US" w:eastAsia="en-US" w:bidi="ar-SA"/>
      </w:rPr>
    </w:lvl>
    <w:lvl w:ilvl="3">
      <w:start w:val="0"/>
      <w:numFmt w:val="bullet"/>
      <w:lvlText w:val="•"/>
      <w:lvlJc w:val="left"/>
      <w:pPr>
        <w:ind w:left="2213" w:hanging="361"/>
      </w:pPr>
      <w:rPr>
        <w:rFonts w:hint="default"/>
        <w:lang w:val="en-US" w:eastAsia="en-US" w:bidi="ar-SA"/>
      </w:rPr>
    </w:lvl>
    <w:lvl w:ilvl="4">
      <w:start w:val="0"/>
      <w:numFmt w:val="bullet"/>
      <w:lvlText w:val="•"/>
      <w:lvlJc w:val="left"/>
      <w:pPr>
        <w:ind w:left="3246" w:hanging="361"/>
      </w:pPr>
      <w:rPr>
        <w:rFonts w:hint="default"/>
        <w:lang w:val="en-US" w:eastAsia="en-US" w:bidi="ar-SA"/>
      </w:rPr>
    </w:lvl>
    <w:lvl w:ilvl="5">
      <w:start w:val="0"/>
      <w:numFmt w:val="bullet"/>
      <w:lvlText w:val="•"/>
      <w:lvlJc w:val="left"/>
      <w:pPr>
        <w:ind w:left="4279" w:hanging="361"/>
      </w:pPr>
      <w:rPr>
        <w:rFonts w:hint="default"/>
        <w:lang w:val="en-US" w:eastAsia="en-US" w:bidi="ar-SA"/>
      </w:rPr>
    </w:lvl>
    <w:lvl w:ilvl="6">
      <w:start w:val="0"/>
      <w:numFmt w:val="bullet"/>
      <w:lvlText w:val="•"/>
      <w:lvlJc w:val="left"/>
      <w:pPr>
        <w:ind w:left="5313" w:hanging="361"/>
      </w:pPr>
      <w:rPr>
        <w:rFonts w:hint="default"/>
        <w:lang w:val="en-US" w:eastAsia="en-US" w:bidi="ar-SA"/>
      </w:rPr>
    </w:lvl>
    <w:lvl w:ilvl="7">
      <w:start w:val="0"/>
      <w:numFmt w:val="bullet"/>
      <w:lvlText w:val="•"/>
      <w:lvlJc w:val="left"/>
      <w:pPr>
        <w:ind w:left="6346" w:hanging="361"/>
      </w:pPr>
      <w:rPr>
        <w:rFonts w:hint="default"/>
        <w:lang w:val="en-US" w:eastAsia="en-US" w:bidi="ar-SA"/>
      </w:rPr>
    </w:lvl>
    <w:lvl w:ilvl="8">
      <w:start w:val="0"/>
      <w:numFmt w:val="bullet"/>
      <w:lvlText w:val="•"/>
      <w:lvlJc w:val="left"/>
      <w:pPr>
        <w:ind w:left="7379" w:hanging="361"/>
      </w:pPr>
      <w:rPr>
        <w:rFonts w:hint="default"/>
        <w:lang w:val="en-US" w:eastAsia="en-US" w:bidi="ar-SA"/>
      </w:rPr>
    </w:lvl>
  </w:abstractNum>
  <w:abstractNum w:abstractNumId="5">
    <w:multiLevelType w:val="hybridMultilevel"/>
    <w:lvl w:ilvl="0">
      <w:start w:val="1"/>
      <w:numFmt w:val="decimal"/>
      <w:lvlText w:val="(%1)"/>
      <w:lvlJc w:val="left"/>
      <w:pPr>
        <w:ind w:left="460" w:hanging="360"/>
        <w:jc w:val="left"/>
      </w:pPr>
      <w:rPr>
        <w:rFonts w:hint="default" w:ascii="Arial" w:hAnsi="Arial" w:eastAsia="Arial" w:cs="Arial"/>
        <w:b w:val="0"/>
        <w:bCs w:val="0"/>
        <w:i/>
        <w:iCs/>
        <w:spacing w:val="0"/>
        <w:w w:val="99"/>
        <w:sz w:val="24"/>
        <w:szCs w:val="24"/>
        <w:lang w:val="en-US" w:eastAsia="en-US" w:bidi="ar-SA"/>
      </w:rPr>
    </w:lvl>
    <w:lvl w:ilvl="1">
      <w:start w:val="1"/>
      <w:numFmt w:val="lowerLetter"/>
      <w:lvlText w:val="(%2)"/>
      <w:lvlJc w:val="left"/>
      <w:pPr>
        <w:ind w:left="820" w:hanging="361"/>
        <w:jc w:val="right"/>
      </w:pPr>
      <w:rPr>
        <w:rFonts w:hint="default" w:ascii="Arial" w:hAnsi="Arial" w:eastAsia="Arial" w:cs="Arial"/>
        <w:b w:val="0"/>
        <w:bCs w:val="0"/>
        <w:i/>
        <w:iCs/>
        <w:spacing w:val="0"/>
        <w:w w:val="91"/>
        <w:sz w:val="24"/>
        <w:szCs w:val="24"/>
        <w:lang w:val="en-US" w:eastAsia="en-US" w:bidi="ar-SA"/>
      </w:rPr>
    </w:lvl>
    <w:lvl w:ilvl="2">
      <w:start w:val="0"/>
      <w:numFmt w:val="bullet"/>
      <w:lvlText w:val="•"/>
      <w:lvlJc w:val="left"/>
      <w:pPr>
        <w:ind w:left="1778" w:hanging="361"/>
      </w:pPr>
      <w:rPr>
        <w:rFonts w:hint="default"/>
        <w:lang w:val="en-US" w:eastAsia="en-US" w:bidi="ar-SA"/>
      </w:rPr>
    </w:lvl>
    <w:lvl w:ilvl="3">
      <w:start w:val="0"/>
      <w:numFmt w:val="bullet"/>
      <w:lvlText w:val="•"/>
      <w:lvlJc w:val="left"/>
      <w:pPr>
        <w:ind w:left="2736" w:hanging="361"/>
      </w:pPr>
      <w:rPr>
        <w:rFonts w:hint="default"/>
        <w:lang w:val="en-US" w:eastAsia="en-US" w:bidi="ar-SA"/>
      </w:rPr>
    </w:lvl>
    <w:lvl w:ilvl="4">
      <w:start w:val="0"/>
      <w:numFmt w:val="bullet"/>
      <w:lvlText w:val="•"/>
      <w:lvlJc w:val="left"/>
      <w:pPr>
        <w:ind w:left="3695" w:hanging="361"/>
      </w:pPr>
      <w:rPr>
        <w:rFonts w:hint="default"/>
        <w:lang w:val="en-US" w:eastAsia="en-US" w:bidi="ar-SA"/>
      </w:rPr>
    </w:lvl>
    <w:lvl w:ilvl="5">
      <w:start w:val="0"/>
      <w:numFmt w:val="bullet"/>
      <w:lvlText w:val="•"/>
      <w:lvlJc w:val="left"/>
      <w:pPr>
        <w:ind w:left="4653" w:hanging="361"/>
      </w:pPr>
      <w:rPr>
        <w:rFonts w:hint="default"/>
        <w:lang w:val="en-US" w:eastAsia="en-US" w:bidi="ar-SA"/>
      </w:rPr>
    </w:lvl>
    <w:lvl w:ilvl="6">
      <w:start w:val="0"/>
      <w:numFmt w:val="bullet"/>
      <w:lvlText w:val="•"/>
      <w:lvlJc w:val="left"/>
      <w:pPr>
        <w:ind w:left="5612" w:hanging="361"/>
      </w:pPr>
      <w:rPr>
        <w:rFonts w:hint="default"/>
        <w:lang w:val="en-US" w:eastAsia="en-US" w:bidi="ar-SA"/>
      </w:rPr>
    </w:lvl>
    <w:lvl w:ilvl="7">
      <w:start w:val="0"/>
      <w:numFmt w:val="bullet"/>
      <w:lvlText w:val="•"/>
      <w:lvlJc w:val="left"/>
      <w:pPr>
        <w:ind w:left="6570" w:hanging="361"/>
      </w:pPr>
      <w:rPr>
        <w:rFonts w:hint="default"/>
        <w:lang w:val="en-US" w:eastAsia="en-US" w:bidi="ar-SA"/>
      </w:rPr>
    </w:lvl>
    <w:lvl w:ilvl="8">
      <w:start w:val="0"/>
      <w:numFmt w:val="bullet"/>
      <w:lvlText w:val="•"/>
      <w:lvlJc w:val="left"/>
      <w:pPr>
        <w:ind w:left="7529" w:hanging="361"/>
      </w:pPr>
      <w:rPr>
        <w:rFonts w:hint="default"/>
        <w:lang w:val="en-US" w:eastAsia="en-US" w:bidi="ar-SA"/>
      </w:rPr>
    </w:lvl>
  </w:abstractNum>
  <w:abstractNum w:abstractNumId="4">
    <w:multiLevelType w:val="hybridMultilevel"/>
    <w:lvl w:ilvl="0">
      <w:start w:val="1"/>
      <w:numFmt w:val="decimal"/>
      <w:lvlText w:val="(%1)"/>
      <w:lvlJc w:val="left"/>
      <w:pPr>
        <w:ind w:left="820" w:hanging="360"/>
        <w:jc w:val="left"/>
      </w:pPr>
      <w:rPr>
        <w:rFonts w:hint="default" w:ascii="Arial" w:hAnsi="Arial" w:eastAsia="Arial" w:cs="Arial"/>
        <w:b w:val="0"/>
        <w:bCs w:val="0"/>
        <w:i/>
        <w:iCs/>
        <w:spacing w:val="0"/>
        <w:w w:val="99"/>
        <w:sz w:val="24"/>
        <w:szCs w:val="24"/>
        <w:lang w:val="en-US" w:eastAsia="en-US" w:bidi="ar-SA"/>
      </w:rPr>
    </w:lvl>
    <w:lvl w:ilvl="1">
      <w:start w:val="0"/>
      <w:numFmt w:val="bullet"/>
      <w:lvlText w:val="•"/>
      <w:lvlJc w:val="left"/>
      <w:pPr>
        <w:ind w:left="1682" w:hanging="360"/>
      </w:pPr>
      <w:rPr>
        <w:rFonts w:hint="default"/>
        <w:lang w:val="en-US" w:eastAsia="en-US" w:bidi="ar-SA"/>
      </w:rPr>
    </w:lvl>
    <w:lvl w:ilvl="2">
      <w:start w:val="0"/>
      <w:numFmt w:val="bullet"/>
      <w:lvlText w:val="•"/>
      <w:lvlJc w:val="left"/>
      <w:pPr>
        <w:ind w:left="2545" w:hanging="360"/>
      </w:pPr>
      <w:rPr>
        <w:rFonts w:hint="default"/>
        <w:lang w:val="en-US" w:eastAsia="en-US" w:bidi="ar-SA"/>
      </w:rPr>
    </w:lvl>
    <w:lvl w:ilvl="3">
      <w:start w:val="0"/>
      <w:numFmt w:val="bullet"/>
      <w:lvlText w:val="•"/>
      <w:lvlJc w:val="left"/>
      <w:pPr>
        <w:ind w:left="3407" w:hanging="360"/>
      </w:pPr>
      <w:rPr>
        <w:rFonts w:hint="default"/>
        <w:lang w:val="en-US" w:eastAsia="en-US" w:bidi="ar-SA"/>
      </w:rPr>
    </w:lvl>
    <w:lvl w:ilvl="4">
      <w:start w:val="0"/>
      <w:numFmt w:val="bullet"/>
      <w:lvlText w:val="•"/>
      <w:lvlJc w:val="left"/>
      <w:pPr>
        <w:ind w:left="4270" w:hanging="360"/>
      </w:pPr>
      <w:rPr>
        <w:rFonts w:hint="default"/>
        <w:lang w:val="en-US" w:eastAsia="en-US" w:bidi="ar-SA"/>
      </w:rPr>
    </w:lvl>
    <w:lvl w:ilvl="5">
      <w:start w:val="0"/>
      <w:numFmt w:val="bullet"/>
      <w:lvlText w:val="•"/>
      <w:lvlJc w:val="left"/>
      <w:pPr>
        <w:ind w:left="5133" w:hanging="360"/>
      </w:pPr>
      <w:rPr>
        <w:rFonts w:hint="default"/>
        <w:lang w:val="en-US" w:eastAsia="en-US" w:bidi="ar-SA"/>
      </w:rPr>
    </w:lvl>
    <w:lvl w:ilvl="6">
      <w:start w:val="0"/>
      <w:numFmt w:val="bullet"/>
      <w:lvlText w:val="•"/>
      <w:lvlJc w:val="left"/>
      <w:pPr>
        <w:ind w:left="5995" w:hanging="360"/>
      </w:pPr>
      <w:rPr>
        <w:rFonts w:hint="default"/>
        <w:lang w:val="en-US" w:eastAsia="en-US" w:bidi="ar-SA"/>
      </w:rPr>
    </w:lvl>
    <w:lvl w:ilvl="7">
      <w:start w:val="0"/>
      <w:numFmt w:val="bullet"/>
      <w:lvlText w:val="•"/>
      <w:lvlJc w:val="left"/>
      <w:pPr>
        <w:ind w:left="6858" w:hanging="360"/>
      </w:pPr>
      <w:rPr>
        <w:rFonts w:hint="default"/>
        <w:lang w:val="en-US" w:eastAsia="en-US" w:bidi="ar-SA"/>
      </w:rPr>
    </w:lvl>
    <w:lvl w:ilvl="8">
      <w:start w:val="0"/>
      <w:numFmt w:val="bullet"/>
      <w:lvlText w:val="•"/>
      <w:lvlJc w:val="left"/>
      <w:pPr>
        <w:ind w:left="7721" w:hanging="360"/>
      </w:pPr>
      <w:rPr>
        <w:rFonts w:hint="default"/>
        <w:lang w:val="en-US" w:eastAsia="en-US" w:bidi="ar-SA"/>
      </w:rPr>
    </w:lvl>
  </w:abstractNum>
  <w:abstractNum w:abstractNumId="3">
    <w:multiLevelType w:val="hybridMultilevel"/>
    <w:lvl w:ilvl="0">
      <w:start w:val="6"/>
      <w:numFmt w:val="decimal"/>
      <w:lvlText w:val="(%1)"/>
      <w:lvlJc w:val="left"/>
      <w:pPr>
        <w:ind w:left="460" w:hanging="360"/>
        <w:jc w:val="left"/>
      </w:pPr>
      <w:rPr>
        <w:rFonts w:hint="default" w:ascii="Arial" w:hAnsi="Arial" w:eastAsia="Arial" w:cs="Arial"/>
        <w:b w:val="0"/>
        <w:bCs w:val="0"/>
        <w:i/>
        <w:iCs/>
        <w:spacing w:val="0"/>
        <w:w w:val="99"/>
        <w:sz w:val="24"/>
        <w:szCs w:val="24"/>
        <w:lang w:val="en-US" w:eastAsia="en-US" w:bidi="ar-SA"/>
      </w:rPr>
    </w:lvl>
    <w:lvl w:ilvl="1">
      <w:start w:val="1"/>
      <w:numFmt w:val="lowerLetter"/>
      <w:lvlText w:val="(%2)"/>
      <w:lvlJc w:val="left"/>
      <w:pPr>
        <w:ind w:left="820" w:hanging="361"/>
        <w:jc w:val="left"/>
      </w:pPr>
      <w:rPr>
        <w:rFonts w:hint="default" w:ascii="Arial" w:hAnsi="Arial" w:eastAsia="Arial" w:cs="Arial"/>
        <w:b w:val="0"/>
        <w:bCs w:val="0"/>
        <w:i/>
        <w:iCs/>
        <w:spacing w:val="0"/>
        <w:w w:val="99"/>
        <w:sz w:val="24"/>
        <w:szCs w:val="24"/>
        <w:lang w:val="en-US" w:eastAsia="en-US" w:bidi="ar-SA"/>
      </w:rPr>
    </w:lvl>
    <w:lvl w:ilvl="2">
      <w:start w:val="0"/>
      <w:numFmt w:val="bullet"/>
      <w:lvlText w:val="•"/>
      <w:lvlJc w:val="left"/>
      <w:pPr>
        <w:ind w:left="1778" w:hanging="361"/>
      </w:pPr>
      <w:rPr>
        <w:rFonts w:hint="default"/>
        <w:lang w:val="en-US" w:eastAsia="en-US" w:bidi="ar-SA"/>
      </w:rPr>
    </w:lvl>
    <w:lvl w:ilvl="3">
      <w:start w:val="0"/>
      <w:numFmt w:val="bullet"/>
      <w:lvlText w:val="•"/>
      <w:lvlJc w:val="left"/>
      <w:pPr>
        <w:ind w:left="2736" w:hanging="361"/>
      </w:pPr>
      <w:rPr>
        <w:rFonts w:hint="default"/>
        <w:lang w:val="en-US" w:eastAsia="en-US" w:bidi="ar-SA"/>
      </w:rPr>
    </w:lvl>
    <w:lvl w:ilvl="4">
      <w:start w:val="0"/>
      <w:numFmt w:val="bullet"/>
      <w:lvlText w:val="•"/>
      <w:lvlJc w:val="left"/>
      <w:pPr>
        <w:ind w:left="3695" w:hanging="361"/>
      </w:pPr>
      <w:rPr>
        <w:rFonts w:hint="default"/>
        <w:lang w:val="en-US" w:eastAsia="en-US" w:bidi="ar-SA"/>
      </w:rPr>
    </w:lvl>
    <w:lvl w:ilvl="5">
      <w:start w:val="0"/>
      <w:numFmt w:val="bullet"/>
      <w:lvlText w:val="•"/>
      <w:lvlJc w:val="left"/>
      <w:pPr>
        <w:ind w:left="4653" w:hanging="361"/>
      </w:pPr>
      <w:rPr>
        <w:rFonts w:hint="default"/>
        <w:lang w:val="en-US" w:eastAsia="en-US" w:bidi="ar-SA"/>
      </w:rPr>
    </w:lvl>
    <w:lvl w:ilvl="6">
      <w:start w:val="0"/>
      <w:numFmt w:val="bullet"/>
      <w:lvlText w:val="•"/>
      <w:lvlJc w:val="left"/>
      <w:pPr>
        <w:ind w:left="5612" w:hanging="361"/>
      </w:pPr>
      <w:rPr>
        <w:rFonts w:hint="default"/>
        <w:lang w:val="en-US" w:eastAsia="en-US" w:bidi="ar-SA"/>
      </w:rPr>
    </w:lvl>
    <w:lvl w:ilvl="7">
      <w:start w:val="0"/>
      <w:numFmt w:val="bullet"/>
      <w:lvlText w:val="•"/>
      <w:lvlJc w:val="left"/>
      <w:pPr>
        <w:ind w:left="6570" w:hanging="361"/>
      </w:pPr>
      <w:rPr>
        <w:rFonts w:hint="default"/>
        <w:lang w:val="en-US" w:eastAsia="en-US" w:bidi="ar-SA"/>
      </w:rPr>
    </w:lvl>
    <w:lvl w:ilvl="8">
      <w:start w:val="0"/>
      <w:numFmt w:val="bullet"/>
      <w:lvlText w:val="•"/>
      <w:lvlJc w:val="left"/>
      <w:pPr>
        <w:ind w:left="7529" w:hanging="361"/>
      </w:pPr>
      <w:rPr>
        <w:rFonts w:hint="default"/>
        <w:lang w:val="en-US" w:eastAsia="en-US" w:bidi="ar-SA"/>
      </w:rPr>
    </w:lvl>
  </w:abstractNum>
  <w:abstractNum w:abstractNumId="2">
    <w:multiLevelType w:val="hybridMultilevel"/>
    <w:lvl w:ilvl="0">
      <w:start w:val="3"/>
      <w:numFmt w:val="decimal"/>
      <w:lvlText w:val="(%1)"/>
      <w:lvlJc w:val="left"/>
      <w:pPr>
        <w:ind w:left="460" w:hanging="360"/>
        <w:jc w:val="left"/>
      </w:pPr>
      <w:rPr>
        <w:rFonts w:hint="default" w:ascii="Arial" w:hAnsi="Arial" w:eastAsia="Arial" w:cs="Arial"/>
        <w:b w:val="0"/>
        <w:bCs w:val="0"/>
        <w:i/>
        <w:iCs/>
        <w:spacing w:val="0"/>
        <w:w w:val="99"/>
        <w:sz w:val="24"/>
        <w:szCs w:val="24"/>
        <w:lang w:val="en-US" w:eastAsia="en-US" w:bidi="ar-SA"/>
      </w:rPr>
    </w:lvl>
    <w:lvl w:ilvl="1">
      <w:start w:val="0"/>
      <w:numFmt w:val="bullet"/>
      <w:lvlText w:val="•"/>
      <w:lvlJc w:val="left"/>
      <w:pPr>
        <w:ind w:left="1358" w:hanging="360"/>
      </w:pPr>
      <w:rPr>
        <w:rFonts w:hint="default"/>
        <w:lang w:val="en-US" w:eastAsia="en-US" w:bidi="ar-SA"/>
      </w:rPr>
    </w:lvl>
    <w:lvl w:ilvl="2">
      <w:start w:val="0"/>
      <w:numFmt w:val="bullet"/>
      <w:lvlText w:val="•"/>
      <w:lvlJc w:val="left"/>
      <w:pPr>
        <w:ind w:left="2257" w:hanging="360"/>
      </w:pPr>
      <w:rPr>
        <w:rFonts w:hint="default"/>
        <w:lang w:val="en-US" w:eastAsia="en-US" w:bidi="ar-SA"/>
      </w:rPr>
    </w:lvl>
    <w:lvl w:ilvl="3">
      <w:start w:val="0"/>
      <w:numFmt w:val="bullet"/>
      <w:lvlText w:val="•"/>
      <w:lvlJc w:val="left"/>
      <w:pPr>
        <w:ind w:left="3155" w:hanging="360"/>
      </w:pPr>
      <w:rPr>
        <w:rFonts w:hint="default"/>
        <w:lang w:val="en-US" w:eastAsia="en-US" w:bidi="ar-SA"/>
      </w:rPr>
    </w:lvl>
    <w:lvl w:ilvl="4">
      <w:start w:val="0"/>
      <w:numFmt w:val="bullet"/>
      <w:lvlText w:val="•"/>
      <w:lvlJc w:val="left"/>
      <w:pPr>
        <w:ind w:left="4054" w:hanging="360"/>
      </w:pPr>
      <w:rPr>
        <w:rFonts w:hint="default"/>
        <w:lang w:val="en-US" w:eastAsia="en-US" w:bidi="ar-SA"/>
      </w:rPr>
    </w:lvl>
    <w:lvl w:ilvl="5">
      <w:start w:val="0"/>
      <w:numFmt w:val="bullet"/>
      <w:lvlText w:val="•"/>
      <w:lvlJc w:val="left"/>
      <w:pPr>
        <w:ind w:left="4953" w:hanging="360"/>
      </w:pPr>
      <w:rPr>
        <w:rFonts w:hint="default"/>
        <w:lang w:val="en-US" w:eastAsia="en-US" w:bidi="ar-SA"/>
      </w:rPr>
    </w:lvl>
    <w:lvl w:ilvl="6">
      <w:start w:val="0"/>
      <w:numFmt w:val="bullet"/>
      <w:lvlText w:val="•"/>
      <w:lvlJc w:val="left"/>
      <w:pPr>
        <w:ind w:left="5851" w:hanging="360"/>
      </w:pPr>
      <w:rPr>
        <w:rFonts w:hint="default"/>
        <w:lang w:val="en-US" w:eastAsia="en-US" w:bidi="ar-SA"/>
      </w:rPr>
    </w:lvl>
    <w:lvl w:ilvl="7">
      <w:start w:val="0"/>
      <w:numFmt w:val="bullet"/>
      <w:lvlText w:val="•"/>
      <w:lvlJc w:val="left"/>
      <w:pPr>
        <w:ind w:left="6750" w:hanging="360"/>
      </w:pPr>
      <w:rPr>
        <w:rFonts w:hint="default"/>
        <w:lang w:val="en-US" w:eastAsia="en-US" w:bidi="ar-SA"/>
      </w:rPr>
    </w:lvl>
    <w:lvl w:ilvl="8">
      <w:start w:val="0"/>
      <w:numFmt w:val="bullet"/>
      <w:lvlText w:val="•"/>
      <w:lvlJc w:val="left"/>
      <w:pPr>
        <w:ind w:left="7649" w:hanging="360"/>
      </w:pPr>
      <w:rPr>
        <w:rFonts w:hint="default"/>
        <w:lang w:val="en-US" w:eastAsia="en-US" w:bidi="ar-SA"/>
      </w:rPr>
    </w:lvl>
  </w:abstractNum>
  <w:abstractNum w:abstractNumId="1">
    <w:multiLevelType w:val="hybridMultilevel"/>
    <w:lvl w:ilvl="0">
      <w:start w:val="1"/>
      <w:numFmt w:val="decimal"/>
      <w:lvlText w:val="(%1)"/>
      <w:lvlJc w:val="left"/>
      <w:pPr>
        <w:ind w:left="460" w:hanging="360"/>
        <w:jc w:val="left"/>
      </w:pPr>
      <w:rPr>
        <w:rFonts w:hint="default" w:ascii="Arial" w:hAnsi="Arial" w:eastAsia="Arial" w:cs="Arial"/>
        <w:b w:val="0"/>
        <w:bCs w:val="0"/>
        <w:i/>
        <w:iCs/>
        <w:spacing w:val="0"/>
        <w:w w:val="99"/>
        <w:sz w:val="24"/>
        <w:szCs w:val="24"/>
        <w:lang w:val="en-US" w:eastAsia="en-US" w:bidi="ar-SA"/>
      </w:rPr>
    </w:lvl>
    <w:lvl w:ilvl="1">
      <w:start w:val="1"/>
      <w:numFmt w:val="lowerLetter"/>
      <w:lvlText w:val="(%2)"/>
      <w:lvlJc w:val="left"/>
      <w:pPr>
        <w:ind w:left="1180" w:hanging="361"/>
        <w:jc w:val="left"/>
      </w:pPr>
      <w:rPr>
        <w:rFonts w:hint="default" w:ascii="Arial" w:hAnsi="Arial" w:eastAsia="Arial" w:cs="Arial"/>
        <w:b w:val="0"/>
        <w:bCs w:val="0"/>
        <w:i/>
        <w:iCs/>
        <w:spacing w:val="0"/>
        <w:w w:val="99"/>
        <w:sz w:val="24"/>
        <w:szCs w:val="24"/>
        <w:lang w:val="en-US" w:eastAsia="en-US" w:bidi="ar-SA"/>
      </w:rPr>
    </w:lvl>
    <w:lvl w:ilvl="2">
      <w:start w:val="0"/>
      <w:numFmt w:val="bullet"/>
      <w:lvlText w:val="•"/>
      <w:lvlJc w:val="left"/>
      <w:pPr>
        <w:ind w:left="2098" w:hanging="361"/>
      </w:pPr>
      <w:rPr>
        <w:rFonts w:hint="default"/>
        <w:lang w:val="en-US" w:eastAsia="en-US" w:bidi="ar-SA"/>
      </w:rPr>
    </w:lvl>
    <w:lvl w:ilvl="3">
      <w:start w:val="0"/>
      <w:numFmt w:val="bullet"/>
      <w:lvlText w:val="•"/>
      <w:lvlJc w:val="left"/>
      <w:pPr>
        <w:ind w:left="3016" w:hanging="361"/>
      </w:pPr>
      <w:rPr>
        <w:rFonts w:hint="default"/>
        <w:lang w:val="en-US" w:eastAsia="en-US" w:bidi="ar-SA"/>
      </w:rPr>
    </w:lvl>
    <w:lvl w:ilvl="4">
      <w:start w:val="0"/>
      <w:numFmt w:val="bullet"/>
      <w:lvlText w:val="•"/>
      <w:lvlJc w:val="left"/>
      <w:pPr>
        <w:ind w:left="3935" w:hanging="361"/>
      </w:pPr>
      <w:rPr>
        <w:rFonts w:hint="default"/>
        <w:lang w:val="en-US" w:eastAsia="en-US" w:bidi="ar-SA"/>
      </w:rPr>
    </w:lvl>
    <w:lvl w:ilvl="5">
      <w:start w:val="0"/>
      <w:numFmt w:val="bullet"/>
      <w:lvlText w:val="•"/>
      <w:lvlJc w:val="left"/>
      <w:pPr>
        <w:ind w:left="4853" w:hanging="361"/>
      </w:pPr>
      <w:rPr>
        <w:rFonts w:hint="default"/>
        <w:lang w:val="en-US" w:eastAsia="en-US" w:bidi="ar-SA"/>
      </w:rPr>
    </w:lvl>
    <w:lvl w:ilvl="6">
      <w:start w:val="0"/>
      <w:numFmt w:val="bullet"/>
      <w:lvlText w:val="•"/>
      <w:lvlJc w:val="left"/>
      <w:pPr>
        <w:ind w:left="5772" w:hanging="361"/>
      </w:pPr>
      <w:rPr>
        <w:rFonts w:hint="default"/>
        <w:lang w:val="en-US" w:eastAsia="en-US" w:bidi="ar-SA"/>
      </w:rPr>
    </w:lvl>
    <w:lvl w:ilvl="7">
      <w:start w:val="0"/>
      <w:numFmt w:val="bullet"/>
      <w:lvlText w:val="•"/>
      <w:lvlJc w:val="left"/>
      <w:pPr>
        <w:ind w:left="6690" w:hanging="361"/>
      </w:pPr>
      <w:rPr>
        <w:rFonts w:hint="default"/>
        <w:lang w:val="en-US" w:eastAsia="en-US" w:bidi="ar-SA"/>
      </w:rPr>
    </w:lvl>
    <w:lvl w:ilvl="8">
      <w:start w:val="0"/>
      <w:numFmt w:val="bullet"/>
      <w:lvlText w:val="•"/>
      <w:lvlJc w:val="left"/>
      <w:pPr>
        <w:ind w:left="7609" w:hanging="361"/>
      </w:pPr>
      <w:rPr>
        <w:rFonts w:hint="default"/>
        <w:lang w:val="en-US" w:eastAsia="en-US" w:bidi="ar-SA"/>
      </w:rPr>
    </w:lvl>
  </w:abstractNum>
  <w:abstractNum w:abstractNumId="0">
    <w:multiLevelType w:val="hybridMultilevel"/>
    <w:lvl w:ilvl="0">
      <w:start w:val="1"/>
      <w:numFmt w:val="decimal"/>
      <w:lvlText w:val="%1."/>
      <w:lvlJc w:val="left"/>
      <w:pPr>
        <w:ind w:left="460" w:hanging="360"/>
        <w:jc w:val="left"/>
      </w:pPr>
      <w:rPr>
        <w:rFonts w:hint="default" w:ascii="Arial" w:hAnsi="Arial" w:eastAsia="Arial" w:cs="Arial"/>
        <w:b w:val="0"/>
        <w:bCs w:val="0"/>
        <w:i w:val="0"/>
        <w:iCs w:val="0"/>
        <w:spacing w:val="0"/>
        <w:w w:val="100"/>
        <w:sz w:val="24"/>
        <w:szCs w:val="24"/>
        <w:lang w:val="en-US" w:eastAsia="en-US" w:bidi="ar-SA"/>
      </w:rPr>
    </w:lvl>
    <w:lvl w:ilvl="1">
      <w:start w:val="1"/>
      <w:numFmt w:val="decimal"/>
      <w:lvlText w:val="%1.%2."/>
      <w:lvlJc w:val="left"/>
      <w:pPr>
        <w:ind w:left="1178" w:hanging="718"/>
        <w:jc w:val="left"/>
      </w:pPr>
      <w:rPr>
        <w:rFonts w:hint="default" w:ascii="Arial" w:hAnsi="Arial" w:eastAsia="Arial" w:cs="Arial"/>
        <w:b w:val="0"/>
        <w:bCs w:val="0"/>
        <w:i w:val="0"/>
        <w:iCs w:val="0"/>
        <w:spacing w:val="-1"/>
        <w:w w:val="99"/>
        <w:sz w:val="24"/>
        <w:szCs w:val="24"/>
        <w:lang w:val="en-US" w:eastAsia="en-US" w:bidi="ar-SA"/>
      </w:rPr>
    </w:lvl>
    <w:lvl w:ilvl="2">
      <w:start w:val="0"/>
      <w:numFmt w:val="bullet"/>
      <w:lvlText w:val="•"/>
      <w:lvlJc w:val="left"/>
      <w:pPr>
        <w:ind w:left="2098" w:hanging="718"/>
      </w:pPr>
      <w:rPr>
        <w:rFonts w:hint="default"/>
        <w:lang w:val="en-US" w:eastAsia="en-US" w:bidi="ar-SA"/>
      </w:rPr>
    </w:lvl>
    <w:lvl w:ilvl="3">
      <w:start w:val="0"/>
      <w:numFmt w:val="bullet"/>
      <w:lvlText w:val="•"/>
      <w:lvlJc w:val="left"/>
      <w:pPr>
        <w:ind w:left="3016" w:hanging="718"/>
      </w:pPr>
      <w:rPr>
        <w:rFonts w:hint="default"/>
        <w:lang w:val="en-US" w:eastAsia="en-US" w:bidi="ar-SA"/>
      </w:rPr>
    </w:lvl>
    <w:lvl w:ilvl="4">
      <w:start w:val="0"/>
      <w:numFmt w:val="bullet"/>
      <w:lvlText w:val="•"/>
      <w:lvlJc w:val="left"/>
      <w:pPr>
        <w:ind w:left="3935" w:hanging="718"/>
      </w:pPr>
      <w:rPr>
        <w:rFonts w:hint="default"/>
        <w:lang w:val="en-US" w:eastAsia="en-US" w:bidi="ar-SA"/>
      </w:rPr>
    </w:lvl>
    <w:lvl w:ilvl="5">
      <w:start w:val="0"/>
      <w:numFmt w:val="bullet"/>
      <w:lvlText w:val="•"/>
      <w:lvlJc w:val="left"/>
      <w:pPr>
        <w:ind w:left="4853" w:hanging="718"/>
      </w:pPr>
      <w:rPr>
        <w:rFonts w:hint="default"/>
        <w:lang w:val="en-US" w:eastAsia="en-US" w:bidi="ar-SA"/>
      </w:rPr>
    </w:lvl>
    <w:lvl w:ilvl="6">
      <w:start w:val="0"/>
      <w:numFmt w:val="bullet"/>
      <w:lvlText w:val="•"/>
      <w:lvlJc w:val="left"/>
      <w:pPr>
        <w:ind w:left="5772" w:hanging="718"/>
      </w:pPr>
      <w:rPr>
        <w:rFonts w:hint="default"/>
        <w:lang w:val="en-US" w:eastAsia="en-US" w:bidi="ar-SA"/>
      </w:rPr>
    </w:lvl>
    <w:lvl w:ilvl="7">
      <w:start w:val="0"/>
      <w:numFmt w:val="bullet"/>
      <w:lvlText w:val="•"/>
      <w:lvlJc w:val="left"/>
      <w:pPr>
        <w:ind w:left="6690" w:hanging="718"/>
      </w:pPr>
      <w:rPr>
        <w:rFonts w:hint="default"/>
        <w:lang w:val="en-US" w:eastAsia="en-US" w:bidi="ar-SA"/>
      </w:rPr>
    </w:lvl>
    <w:lvl w:ilvl="8">
      <w:start w:val="0"/>
      <w:numFmt w:val="bullet"/>
      <w:lvlText w:val="•"/>
      <w:lvlJc w:val="left"/>
      <w:pPr>
        <w:ind w:left="7609" w:hanging="718"/>
      </w:pPr>
      <w:rPr>
        <w:rFonts w:hint="default"/>
        <w:lang w:val="en-US" w:eastAsia="en-US" w:bidi="ar-SA"/>
      </w:rPr>
    </w:lvl>
  </w:abstract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24"/>
      <w:szCs w:val="24"/>
      <w:lang w:val="en-US" w:eastAsia="en-US" w:bidi="ar-SA"/>
    </w:rPr>
  </w:style>
  <w:style w:styleId="Heading1" w:type="paragraph">
    <w:name w:val="Heading 1"/>
    <w:basedOn w:val="Normal"/>
    <w:uiPriority w:val="1"/>
    <w:qFormat/>
    <w:pPr>
      <w:ind w:left="100"/>
      <w:outlineLvl w:val="1"/>
    </w:pPr>
    <w:rPr>
      <w:rFonts w:ascii="Arial" w:hAnsi="Arial" w:eastAsia="Arial" w:cs="Arial"/>
      <w:b/>
      <w:bCs/>
      <w:sz w:val="52"/>
      <w:szCs w:val="52"/>
      <w:lang w:val="en-US" w:eastAsia="en-US" w:bidi="ar-SA"/>
    </w:rPr>
  </w:style>
  <w:style w:styleId="Heading2" w:type="paragraph">
    <w:name w:val="Heading 2"/>
    <w:basedOn w:val="Normal"/>
    <w:uiPriority w:val="1"/>
    <w:qFormat/>
    <w:pPr>
      <w:ind w:left="460"/>
      <w:outlineLvl w:val="2"/>
    </w:pPr>
    <w:rPr>
      <w:rFonts w:ascii="Arial-BoldItalicMT" w:hAnsi="Arial-BoldItalicMT" w:eastAsia="Arial-BoldItalicMT" w:cs="Arial-BoldItalicMT"/>
      <w:b/>
      <w:bCs/>
      <w:i/>
      <w:iCs/>
      <w:sz w:val="24"/>
      <w:szCs w:val="24"/>
      <w:lang w:val="en-US" w:eastAsia="en-US" w:bidi="ar-SA"/>
    </w:rPr>
  </w:style>
  <w:style w:styleId="ListParagraph" w:type="paragraph">
    <w:name w:val="List Paragraph"/>
    <w:basedOn w:val="Normal"/>
    <w:uiPriority w:val="1"/>
    <w:qFormat/>
    <w:pPr>
      <w:ind w:left="460" w:hanging="360"/>
      <w:jc w:val="both"/>
    </w:pPr>
    <w:rPr>
      <w:rFonts w:ascii="Arial" w:hAnsi="Arial" w:eastAsia="Arial" w:cs="Arial"/>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image" Target="media/image1.png"/><Relationship Id="rId8" Type="http://schemas.openxmlformats.org/officeDocument/2006/relationships/hyperlink" Target="https://www.legislation.gov.uk/ukpga/1996/18/section/95#commentary-c20067731" TargetMode="External"/><Relationship Id="rId9" Type="http://schemas.openxmlformats.org/officeDocument/2006/relationships/hyperlink" Target="https://www.legislation.gov.uk/ukpga/1996/18/section/95#commentary-c16761631" TargetMode="External"/><Relationship Id="rId10" Type="http://schemas.openxmlformats.org/officeDocument/2006/relationships/hyperlink" Target="https://www.legislation.gov.uk/ukpga/1996/18/section/98#commentary-c20103801" TargetMode="External"/><Relationship Id="rId11" Type="http://schemas.openxmlformats.org/officeDocument/2006/relationships/hyperlink" Target="https://www.legislation.gov.uk/ukpga/1996/18/section/98#commentary-c21261231" TargetMode="External"/><Relationship Id="rId12" Type="http://schemas.openxmlformats.org/officeDocument/2006/relationships/hyperlink" Target="https://www.legislation.gov.uk/ukpga/1996/18/section/98#commentary-c20103821" TargetMode="External"/><Relationship Id="rId13" Type="http://schemas.openxmlformats.org/officeDocument/2006/relationships/hyperlink" Target="https://www.legislation.gov.uk/ukpga/1996/18/section/98#commentary-c20103841" TargetMode="External"/><Relationship Id="rId14" Type="http://schemas.openxmlformats.org/officeDocument/2006/relationships/hyperlink" Target="https://www.legislation.gov.uk/ukpga/1996/18/section/98#commentary-c21261311" TargetMode="External"/><Relationship Id="rId15" Type="http://schemas.openxmlformats.org/officeDocument/2006/relationships/hyperlink" Target="https://www.legislation.gov.uk/ukpga/1996/18/section/99#commentary-key-0fadbb5701a2b63e0f8104853e98c66f" TargetMode="External"/><Relationship Id="rId16" Type="http://schemas.openxmlformats.org/officeDocument/2006/relationships/hyperlink" Target="https://www.legislation.gov.uk/ukpga/1996/18/section/99#commentary-key-1c9250fbffc4b1947bb4b2f95e879e52" TargetMode="External"/><Relationship Id="rId17" Type="http://schemas.openxmlformats.org/officeDocument/2006/relationships/hyperlink" Target="https://www.legislation.gov.uk/ukpga/1996/18/section/99#commentary-c20260541" TargetMode="External"/><Relationship Id="rId18" Type="http://schemas.openxmlformats.org/officeDocument/2006/relationships/hyperlink" Target="https://www.legislation.gov.uk/ukpga/1996/18/section/99#commentary-key-5779f8af6bee5b8b79914a7c9bc29a94" TargetMode="External"/><Relationship Id="rId19" Type="http://schemas.openxmlformats.org/officeDocument/2006/relationships/hyperlink" Target="https://www.legislation.gov.uk/ukpga/1996/18/section/99#commentary-c20260551" TargetMode="External"/><Relationship Id="rId20" Type="http://schemas.openxmlformats.org/officeDocument/2006/relationships/hyperlink" Target="https://www.legislation.gov.uk/ukpga/1996/18/section/99#commentary-c20270481" TargetMode="External"/><Relationship Id="rId21" Type="http://schemas.openxmlformats.org/officeDocument/2006/relationships/hyperlink" Target="https://www.legislation.gov.uk/ukpga/1996/18/section/99#commentary-key-d42c5e1b43bc55b881defdea606ebe8f" TargetMode="External"/><Relationship Id="rId22" Type="http://schemas.openxmlformats.org/officeDocument/2006/relationships/hyperlink" Target="https://www.legislation.gov.uk/ukpga/1996/18/section/99#commentary-key-3b86b5678549d5dbe91760ea1db84e38" TargetMode="External"/><Relationship Id="rId23" Type="http://schemas.openxmlformats.org/officeDocument/2006/relationships/image" Target="media/image2.png"/><Relationship Id="rId24" Type="http://schemas.openxmlformats.org/officeDocument/2006/relationships/hyperlink" Target="http://www.gov.uk/employment-tribunal-decisions" TargetMode="External"/><Relationship Id="rId25"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Harvey, Christine (TS, Nottingham)</dc:creator>
  <dcterms:created xsi:type="dcterms:W3CDTF">2023-11-27T08:41:55Z</dcterms:created>
  <dcterms:modified xsi:type="dcterms:W3CDTF">2023-11-27T08:41:55Z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2023-11-13T00:00:00Z</vt:filetime>
  </property>
  <property fmtid="{D5CDD505-2E9C-101B-9397-08002B2CF9AE}" pid="3" name="Creator">
    <vt:lpwstr>Microsoft® Word for Microsoft 365</vt:lpwstr>
  </property>
  <property fmtid="{D5CDD505-2E9C-101B-9397-08002B2CF9AE}" pid="4" name="LastSaved">
    <vt:filetime>2023-11-27T00:00:00Z</vt:filetime>
  </property>
  <property fmtid="{D5CDD505-2E9C-101B-9397-08002B2CF9AE}" pid="5" name="Producer">
    <vt:lpwstr>Microsoft® Word for Microsoft 365</vt:lpwstr>
  </property>
</Properties>
</file>